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5F747" w14:textId="77777777" w:rsidR="00112D48" w:rsidRPr="00CE7BC1" w:rsidRDefault="00DC1623" w:rsidP="00112D48">
      <w:pPr>
        <w:jc w:val="center"/>
        <w:rPr>
          <w:rFonts w:ascii="Times New Roman" w:hAnsi="Times New Roman" w:cs="Times New Roman"/>
          <w:sz w:val="20"/>
          <w:szCs w:val="20"/>
        </w:rPr>
      </w:pPr>
      <w:r w:rsidRPr="00CE7BC1">
        <w:rPr>
          <w:rFonts w:ascii="Times New Roman" w:hAnsi="Times New Roman" w:cs="Times New Roman"/>
          <w:sz w:val="20"/>
          <w:szCs w:val="20"/>
        </w:rPr>
        <w:t>Вопросы от саморегулируемых организаций кадастровых инженеров</w:t>
      </w:r>
    </w:p>
    <w:tbl>
      <w:tblPr>
        <w:tblStyle w:val="a3"/>
        <w:tblW w:w="15163" w:type="dxa"/>
        <w:tblLook w:val="04A0" w:firstRow="1" w:lastRow="0" w:firstColumn="1" w:lastColumn="0" w:noHBand="0" w:noVBand="1"/>
      </w:tblPr>
      <w:tblGrid>
        <w:gridCol w:w="540"/>
        <w:gridCol w:w="6259"/>
        <w:gridCol w:w="8364"/>
      </w:tblGrid>
      <w:tr w:rsidR="00CE7BC1" w:rsidRPr="00CE7BC1" w14:paraId="5C70CB4C" w14:textId="77777777" w:rsidTr="00DC1623">
        <w:tc>
          <w:tcPr>
            <w:tcW w:w="540" w:type="dxa"/>
          </w:tcPr>
          <w:p w14:paraId="2B8C51F6" w14:textId="77777777" w:rsidR="00DC1623" w:rsidRPr="00CE7BC1" w:rsidRDefault="00DC1623">
            <w:pPr>
              <w:rPr>
                <w:rFonts w:ascii="Times New Roman" w:hAnsi="Times New Roman" w:cs="Times New Roman"/>
                <w:sz w:val="20"/>
                <w:szCs w:val="20"/>
              </w:rPr>
            </w:pPr>
            <w:r w:rsidRPr="00CE7BC1">
              <w:rPr>
                <w:rFonts w:ascii="Times New Roman" w:hAnsi="Times New Roman" w:cs="Times New Roman"/>
                <w:sz w:val="20"/>
                <w:szCs w:val="20"/>
              </w:rPr>
              <w:t>№ п/п</w:t>
            </w:r>
          </w:p>
        </w:tc>
        <w:tc>
          <w:tcPr>
            <w:tcW w:w="6259" w:type="dxa"/>
            <w:vAlign w:val="center"/>
          </w:tcPr>
          <w:p w14:paraId="413104D0" w14:textId="77777777" w:rsidR="00DC1623" w:rsidRPr="00CE7BC1" w:rsidRDefault="004A6BE1" w:rsidP="004A6BE1">
            <w:pPr>
              <w:jc w:val="center"/>
              <w:rPr>
                <w:rFonts w:ascii="Times New Roman" w:hAnsi="Times New Roman" w:cs="Times New Roman"/>
                <w:sz w:val="20"/>
                <w:szCs w:val="20"/>
              </w:rPr>
            </w:pPr>
            <w:r w:rsidRPr="00CE7BC1">
              <w:rPr>
                <w:rFonts w:ascii="Times New Roman" w:hAnsi="Times New Roman" w:cs="Times New Roman"/>
                <w:sz w:val="20"/>
                <w:szCs w:val="20"/>
              </w:rPr>
              <w:t>В</w:t>
            </w:r>
            <w:r w:rsidR="00DC1623" w:rsidRPr="00CE7BC1">
              <w:rPr>
                <w:rFonts w:ascii="Times New Roman" w:hAnsi="Times New Roman" w:cs="Times New Roman"/>
                <w:sz w:val="20"/>
                <w:szCs w:val="20"/>
              </w:rPr>
              <w:t>опросы</w:t>
            </w:r>
          </w:p>
        </w:tc>
        <w:tc>
          <w:tcPr>
            <w:tcW w:w="8364" w:type="dxa"/>
            <w:vAlign w:val="center"/>
          </w:tcPr>
          <w:p w14:paraId="10926D1E" w14:textId="77777777" w:rsidR="00DC1623" w:rsidRPr="00CE7BC1" w:rsidRDefault="00DC1623" w:rsidP="004A6BE1">
            <w:pPr>
              <w:jc w:val="center"/>
              <w:rPr>
                <w:rFonts w:ascii="Times New Roman" w:hAnsi="Times New Roman" w:cs="Times New Roman"/>
                <w:sz w:val="20"/>
                <w:szCs w:val="20"/>
              </w:rPr>
            </w:pPr>
            <w:r w:rsidRPr="00CE7BC1">
              <w:rPr>
                <w:rFonts w:ascii="Times New Roman" w:hAnsi="Times New Roman" w:cs="Times New Roman"/>
                <w:sz w:val="20"/>
                <w:szCs w:val="20"/>
              </w:rPr>
              <w:t>Позиция</w:t>
            </w:r>
            <w:r w:rsidR="004A6BE1" w:rsidRPr="00CE7BC1">
              <w:rPr>
                <w:rFonts w:ascii="Times New Roman" w:hAnsi="Times New Roman" w:cs="Times New Roman"/>
                <w:sz w:val="20"/>
                <w:szCs w:val="20"/>
              </w:rPr>
              <w:t xml:space="preserve"> Росреестра</w:t>
            </w:r>
          </w:p>
        </w:tc>
      </w:tr>
      <w:tr w:rsidR="00CE7BC1" w:rsidRPr="00CE7BC1" w14:paraId="4B36D614" w14:textId="77777777" w:rsidTr="00DC1623">
        <w:trPr>
          <w:trHeight w:val="293"/>
        </w:trPr>
        <w:tc>
          <w:tcPr>
            <w:tcW w:w="540" w:type="dxa"/>
            <w:shd w:val="clear" w:color="auto" w:fill="FFFFFF" w:themeFill="background1"/>
          </w:tcPr>
          <w:p w14:paraId="6E3413AC" w14:textId="77777777" w:rsidR="00DC1623" w:rsidRPr="00CE7BC1" w:rsidRDefault="00DC1623" w:rsidP="00A5001C">
            <w:pPr>
              <w:rPr>
                <w:rFonts w:ascii="Times New Roman" w:hAnsi="Times New Roman" w:cs="Times New Roman"/>
                <w:sz w:val="20"/>
                <w:szCs w:val="20"/>
              </w:rPr>
            </w:pPr>
            <w:r w:rsidRPr="00CE7BC1">
              <w:rPr>
                <w:rFonts w:ascii="Times New Roman" w:hAnsi="Times New Roman" w:cs="Times New Roman"/>
                <w:sz w:val="20"/>
                <w:szCs w:val="20"/>
              </w:rPr>
              <w:t>1.</w:t>
            </w:r>
          </w:p>
        </w:tc>
        <w:tc>
          <w:tcPr>
            <w:tcW w:w="6259" w:type="dxa"/>
            <w:shd w:val="clear" w:color="auto" w:fill="FFFFFF" w:themeFill="background1"/>
          </w:tcPr>
          <w:p w14:paraId="5EE3B15B" w14:textId="77777777" w:rsidR="00DC1623" w:rsidRPr="00CE7BC1" w:rsidRDefault="00DC1623" w:rsidP="004A6BE1">
            <w:pPr>
              <w:jc w:val="both"/>
              <w:rPr>
                <w:rFonts w:ascii="Times New Roman" w:hAnsi="Times New Roman" w:cs="Times New Roman"/>
                <w:sz w:val="20"/>
                <w:szCs w:val="20"/>
              </w:rPr>
            </w:pPr>
            <w:r w:rsidRPr="00CE7BC1">
              <w:rPr>
                <w:rFonts w:ascii="Times New Roman" w:hAnsi="Times New Roman" w:cs="Times New Roman"/>
                <w:sz w:val="20"/>
                <w:szCs w:val="20"/>
              </w:rPr>
              <w:t>У кадастровых инженеров отсутствует возможность без доверенности подавать заявления об учете изменений по объектам капитального строительства (тогда как в отношении прочих видов кадастровых работ есть такая возможность). Данная возможность необходима, поскольку не во всех случаях задействованы органы муниципальной власти, например:</w:t>
            </w:r>
          </w:p>
          <w:p w14:paraId="6017E445" w14:textId="77777777" w:rsidR="00DC1623" w:rsidRPr="00CE7BC1" w:rsidRDefault="00DC1623" w:rsidP="00842F3A">
            <w:pPr>
              <w:tabs>
                <w:tab w:val="right" w:pos="475"/>
              </w:tabs>
              <w:ind w:firstLine="192"/>
              <w:jc w:val="both"/>
              <w:rPr>
                <w:rFonts w:ascii="Times New Roman" w:hAnsi="Times New Roman" w:cs="Times New Roman"/>
                <w:sz w:val="20"/>
                <w:szCs w:val="20"/>
              </w:rPr>
            </w:pPr>
            <w:r w:rsidRPr="00CE7BC1">
              <w:rPr>
                <w:rFonts w:ascii="Times New Roman" w:hAnsi="Times New Roman" w:cs="Times New Roman"/>
                <w:sz w:val="20"/>
                <w:szCs w:val="20"/>
              </w:rPr>
              <w:t>-</w:t>
            </w:r>
            <w:r w:rsidRPr="00CE7BC1">
              <w:rPr>
                <w:rFonts w:ascii="Times New Roman" w:hAnsi="Times New Roman" w:cs="Times New Roman"/>
                <w:sz w:val="20"/>
                <w:szCs w:val="20"/>
              </w:rPr>
              <w:tab/>
              <w:t xml:space="preserve"> координирование объекта капитального строительства;</w:t>
            </w:r>
          </w:p>
          <w:p w14:paraId="0F9D20B5" w14:textId="77777777" w:rsidR="00DC1623" w:rsidRPr="00CE7BC1" w:rsidRDefault="00DC1623" w:rsidP="00842F3A">
            <w:pPr>
              <w:tabs>
                <w:tab w:val="right" w:pos="466"/>
              </w:tabs>
              <w:ind w:firstLine="192"/>
              <w:jc w:val="both"/>
              <w:rPr>
                <w:rFonts w:ascii="Times New Roman" w:hAnsi="Times New Roman" w:cs="Times New Roman"/>
                <w:sz w:val="20"/>
                <w:szCs w:val="20"/>
              </w:rPr>
            </w:pPr>
            <w:r w:rsidRPr="00CE7BC1">
              <w:rPr>
                <w:rFonts w:ascii="Times New Roman" w:hAnsi="Times New Roman" w:cs="Times New Roman"/>
                <w:sz w:val="20"/>
                <w:szCs w:val="20"/>
              </w:rPr>
              <w:t>-</w:t>
            </w:r>
            <w:r w:rsidRPr="00CE7BC1">
              <w:rPr>
                <w:rFonts w:ascii="Times New Roman" w:hAnsi="Times New Roman" w:cs="Times New Roman"/>
                <w:sz w:val="20"/>
                <w:szCs w:val="20"/>
              </w:rPr>
              <w:tab/>
              <w:t xml:space="preserve"> перепланировка помещений (жилых, нежилых) без реконструкции;</w:t>
            </w:r>
          </w:p>
          <w:p w14:paraId="19FC79FA" w14:textId="77777777" w:rsidR="00DC1623" w:rsidRPr="00CE7BC1" w:rsidRDefault="00DC1623" w:rsidP="00842F3A">
            <w:pPr>
              <w:tabs>
                <w:tab w:val="right" w:pos="556"/>
              </w:tabs>
              <w:ind w:firstLine="192"/>
              <w:jc w:val="both"/>
              <w:rPr>
                <w:rFonts w:ascii="Times New Roman" w:hAnsi="Times New Roman" w:cs="Times New Roman"/>
                <w:sz w:val="20"/>
                <w:szCs w:val="20"/>
              </w:rPr>
            </w:pPr>
            <w:r w:rsidRPr="00CE7BC1">
              <w:rPr>
                <w:rFonts w:ascii="Times New Roman" w:hAnsi="Times New Roman" w:cs="Times New Roman"/>
                <w:sz w:val="20"/>
                <w:szCs w:val="20"/>
              </w:rPr>
              <w:t>-</w:t>
            </w:r>
            <w:r w:rsidRPr="00CE7BC1">
              <w:rPr>
                <w:rFonts w:ascii="Times New Roman" w:hAnsi="Times New Roman" w:cs="Times New Roman"/>
                <w:sz w:val="20"/>
                <w:szCs w:val="20"/>
              </w:rPr>
              <w:tab/>
              <w:t xml:space="preserve"> исправление реестровых ошибок;</w:t>
            </w:r>
          </w:p>
          <w:p w14:paraId="05E02478" w14:textId="77777777" w:rsidR="00DC1623" w:rsidRPr="00CE7BC1" w:rsidRDefault="00DC1623" w:rsidP="00842F3A">
            <w:pPr>
              <w:tabs>
                <w:tab w:val="right" w:pos="751"/>
              </w:tabs>
              <w:ind w:firstLine="192"/>
              <w:jc w:val="both"/>
              <w:rPr>
                <w:rFonts w:ascii="Times New Roman" w:hAnsi="Times New Roman" w:cs="Times New Roman"/>
                <w:sz w:val="20"/>
                <w:szCs w:val="20"/>
              </w:rPr>
            </w:pPr>
            <w:r w:rsidRPr="00CE7BC1">
              <w:rPr>
                <w:rFonts w:ascii="Times New Roman" w:hAnsi="Times New Roman" w:cs="Times New Roman"/>
                <w:sz w:val="20"/>
                <w:szCs w:val="20"/>
              </w:rPr>
              <w:t>-</w:t>
            </w:r>
            <w:r w:rsidRPr="00CE7BC1">
              <w:rPr>
                <w:rFonts w:ascii="Times New Roman" w:hAnsi="Times New Roman" w:cs="Times New Roman"/>
                <w:sz w:val="20"/>
                <w:szCs w:val="20"/>
              </w:rPr>
              <w:tab/>
              <w:t xml:space="preserve"> реконструкция, при которой нет необходимости получать разрешение на реконструкцию и ввод (жилые дома в рамках дачной амнистии, сооружения).</w:t>
            </w:r>
          </w:p>
        </w:tc>
        <w:tc>
          <w:tcPr>
            <w:tcW w:w="8364" w:type="dxa"/>
            <w:shd w:val="clear" w:color="auto" w:fill="FFFFFF" w:themeFill="background1"/>
          </w:tcPr>
          <w:p w14:paraId="02E3CF5D" w14:textId="1477AB89" w:rsidR="006C6289" w:rsidRDefault="00BE302E" w:rsidP="00CE7BC1">
            <w:pPr>
              <w:jc w:val="both"/>
              <w:rPr>
                <w:rFonts w:ascii="Times New Roman" w:hAnsi="Times New Roman" w:cs="Times New Roman"/>
                <w:sz w:val="20"/>
                <w:szCs w:val="20"/>
              </w:rPr>
            </w:pPr>
            <w:r w:rsidRPr="00CE7BC1">
              <w:rPr>
                <w:rFonts w:ascii="Times New Roman" w:hAnsi="Times New Roman" w:cs="Times New Roman"/>
                <w:sz w:val="20"/>
                <w:szCs w:val="20"/>
              </w:rPr>
              <w:t xml:space="preserve">В </w:t>
            </w:r>
            <w:r w:rsidR="00B21161" w:rsidRPr="00CE7BC1">
              <w:rPr>
                <w:rFonts w:ascii="Times New Roman" w:hAnsi="Times New Roman" w:cs="Times New Roman"/>
                <w:sz w:val="20"/>
                <w:szCs w:val="20"/>
              </w:rPr>
              <w:t>соответствии</w:t>
            </w:r>
            <w:r w:rsidRPr="00CE7BC1">
              <w:rPr>
                <w:rFonts w:ascii="Times New Roman" w:hAnsi="Times New Roman" w:cs="Times New Roman"/>
                <w:sz w:val="20"/>
                <w:szCs w:val="20"/>
              </w:rPr>
              <w:t xml:space="preserve"> с пунктом 4 части 2.1</w:t>
            </w:r>
            <w:r w:rsidR="00B21161" w:rsidRPr="00CE7BC1">
              <w:rPr>
                <w:rFonts w:ascii="Times New Roman" w:hAnsi="Times New Roman" w:cs="Times New Roman"/>
                <w:sz w:val="20"/>
                <w:szCs w:val="20"/>
              </w:rPr>
              <w:t xml:space="preserve"> статьи 36 Закон</w:t>
            </w:r>
            <w:r w:rsidR="00E7513A" w:rsidRPr="00E7513A">
              <w:rPr>
                <w:rFonts w:ascii="Times New Roman" w:hAnsi="Times New Roman" w:cs="Times New Roman"/>
                <w:sz w:val="20"/>
                <w:szCs w:val="20"/>
              </w:rPr>
              <w:t>а</w:t>
            </w:r>
            <w:r w:rsidR="00B21161" w:rsidRPr="00CE7BC1">
              <w:rPr>
                <w:rFonts w:ascii="Times New Roman" w:hAnsi="Times New Roman" w:cs="Times New Roman"/>
                <w:sz w:val="20"/>
                <w:szCs w:val="20"/>
              </w:rPr>
              <w:t xml:space="preserve"> №</w:t>
            </w:r>
            <w:r w:rsidR="001412F2">
              <w:rPr>
                <w:rFonts w:ascii="Times New Roman" w:hAnsi="Times New Roman" w:cs="Times New Roman"/>
                <w:sz w:val="20"/>
                <w:szCs w:val="20"/>
              </w:rPr>
              <w:t xml:space="preserve"> </w:t>
            </w:r>
            <w:r w:rsidR="00B21161" w:rsidRPr="00CE7BC1">
              <w:rPr>
                <w:rFonts w:ascii="Times New Roman" w:hAnsi="Times New Roman" w:cs="Times New Roman"/>
                <w:sz w:val="20"/>
                <w:szCs w:val="20"/>
              </w:rPr>
              <w:t>221-ФЗ</w:t>
            </w:r>
            <w:r w:rsidR="00E7513A" w:rsidRPr="00CE7BC1">
              <w:rPr>
                <w:rStyle w:val="a6"/>
                <w:rFonts w:ascii="Times New Roman" w:hAnsi="Times New Roman" w:cs="Times New Roman"/>
                <w:sz w:val="20"/>
                <w:szCs w:val="20"/>
              </w:rPr>
              <w:footnoteReference w:id="1"/>
            </w:r>
            <w:r w:rsidR="00E7513A" w:rsidRPr="00CE7BC1">
              <w:rPr>
                <w:rFonts w:ascii="Times New Roman" w:hAnsi="Times New Roman" w:cs="Times New Roman"/>
                <w:sz w:val="20"/>
                <w:szCs w:val="20"/>
              </w:rPr>
              <w:t>,</w:t>
            </w:r>
            <w:r w:rsidR="00B21161" w:rsidRPr="00CE7BC1">
              <w:rPr>
                <w:rFonts w:ascii="Times New Roman" w:hAnsi="Times New Roman" w:cs="Times New Roman"/>
                <w:sz w:val="20"/>
                <w:szCs w:val="20"/>
              </w:rPr>
              <w:t xml:space="preserve"> кадастровые работы выполняются в связи с подготовкой технического плана в целях осуществления государственного кадастрового учета и государственной регистрации прав на созданный объект недвижимости, для строительства которого в соответствии с законодательством о градостроительной деятельности не предусматривается выдача разрешения на строительство и (или) разрешения на ввод в</w:t>
            </w:r>
            <w:bookmarkStart w:id="0" w:name="_GoBack"/>
            <w:bookmarkEnd w:id="0"/>
            <w:r w:rsidR="00B21161" w:rsidRPr="00CE7BC1">
              <w:rPr>
                <w:rFonts w:ascii="Times New Roman" w:hAnsi="Times New Roman" w:cs="Times New Roman"/>
                <w:sz w:val="20"/>
                <w:szCs w:val="20"/>
              </w:rPr>
              <w:t xml:space="preserve"> эксплуатацию, и заказчиком кадастровых работ является собственник земельного участка либо лицо, которому земельный участок предоставлен для строительства на ином праве, или лицо, которому в соответствии с </w:t>
            </w:r>
            <w:r w:rsidR="002872CB">
              <w:rPr>
                <w:rFonts w:ascii="Times New Roman" w:hAnsi="Times New Roman" w:cs="Times New Roman"/>
                <w:sz w:val="20"/>
                <w:szCs w:val="20"/>
              </w:rPr>
              <w:t>ЗК РФ</w:t>
            </w:r>
            <w:r w:rsidR="002872CB">
              <w:rPr>
                <w:rStyle w:val="a6"/>
                <w:rFonts w:ascii="Times New Roman" w:hAnsi="Times New Roman" w:cs="Times New Roman"/>
                <w:sz w:val="20"/>
                <w:szCs w:val="20"/>
              </w:rPr>
              <w:footnoteReference w:id="2"/>
            </w:r>
            <w:r w:rsidR="00B21161" w:rsidRPr="00CE7BC1">
              <w:rPr>
                <w:rFonts w:ascii="Times New Roman" w:hAnsi="Times New Roman" w:cs="Times New Roman"/>
                <w:sz w:val="20"/>
                <w:szCs w:val="20"/>
              </w:rPr>
              <w:t xml:space="preserve"> предоставлено право на использование земель или земельного участка, находящегося в государственной или муниципальной собственности, без предоставления или установления сервитута</w:t>
            </w:r>
            <w:r w:rsidR="006C6289" w:rsidRPr="00CE7BC1">
              <w:rPr>
                <w:rFonts w:ascii="Times New Roman" w:hAnsi="Times New Roman" w:cs="Times New Roman"/>
                <w:sz w:val="20"/>
                <w:szCs w:val="20"/>
              </w:rPr>
              <w:t>.</w:t>
            </w:r>
          </w:p>
          <w:p w14:paraId="37C451DD" w14:textId="77777777" w:rsidR="00975610" w:rsidRDefault="00975610" w:rsidP="00E7513A">
            <w:pPr>
              <w:jc w:val="both"/>
              <w:rPr>
                <w:rFonts w:ascii="Times New Roman" w:hAnsi="Times New Roman" w:cs="Times New Roman"/>
                <w:sz w:val="20"/>
                <w:szCs w:val="20"/>
              </w:rPr>
            </w:pPr>
            <w:r w:rsidRPr="0061695F">
              <w:rPr>
                <w:rFonts w:ascii="Times New Roman" w:hAnsi="Times New Roman" w:cs="Times New Roman"/>
                <w:sz w:val="20"/>
                <w:szCs w:val="20"/>
              </w:rPr>
              <w:t>Учитывая положения пункта 4 части 2 статьи 15 Закона № 218-ФЗ</w:t>
            </w:r>
            <w:r w:rsidR="00E7513A" w:rsidRPr="00CE7BC1">
              <w:rPr>
                <w:rStyle w:val="a6"/>
                <w:rFonts w:ascii="Times New Roman" w:hAnsi="Times New Roman" w:cs="Times New Roman"/>
                <w:sz w:val="20"/>
                <w:szCs w:val="20"/>
              </w:rPr>
              <w:footnoteReference w:id="3"/>
            </w:r>
            <w:r w:rsidR="00E7513A" w:rsidRPr="00CE7BC1">
              <w:rPr>
                <w:rFonts w:ascii="Times New Roman" w:hAnsi="Times New Roman" w:cs="Times New Roman"/>
                <w:sz w:val="20"/>
                <w:szCs w:val="20"/>
              </w:rPr>
              <w:t>,</w:t>
            </w:r>
            <w:r w:rsidRPr="0061695F">
              <w:rPr>
                <w:rFonts w:ascii="Times New Roman" w:hAnsi="Times New Roman" w:cs="Times New Roman"/>
                <w:sz w:val="20"/>
                <w:szCs w:val="20"/>
              </w:rPr>
              <w:t xml:space="preserve"> государственный кадастровый учет в связи с изменением основных характеристик объекта капитального строительства по заявлению кадастрового инженера может быть осуществлен при наличии у него оформленной в установленном законом порядке доверенности от собственника этого объекта.</w:t>
            </w:r>
          </w:p>
          <w:p w14:paraId="7896C600" w14:textId="707C92BA" w:rsidR="00CA7E97" w:rsidRPr="00CE7BC1" w:rsidRDefault="00CA7E97" w:rsidP="0085779A">
            <w:pPr>
              <w:jc w:val="both"/>
              <w:rPr>
                <w:rFonts w:ascii="Times New Roman" w:hAnsi="Times New Roman" w:cs="Times New Roman"/>
                <w:sz w:val="20"/>
                <w:szCs w:val="20"/>
              </w:rPr>
            </w:pPr>
            <w:r>
              <w:rPr>
                <w:rFonts w:ascii="Times New Roman" w:hAnsi="Times New Roman" w:cs="Times New Roman"/>
                <w:sz w:val="20"/>
                <w:szCs w:val="20"/>
              </w:rPr>
              <w:t xml:space="preserve">Вопрос закрепления на законодательном уровне </w:t>
            </w:r>
            <w:r w:rsidR="0085779A">
              <w:rPr>
                <w:rFonts w:ascii="Times New Roman" w:hAnsi="Times New Roman" w:cs="Times New Roman"/>
                <w:sz w:val="20"/>
                <w:szCs w:val="20"/>
              </w:rPr>
              <w:t xml:space="preserve">возможности кадастрового инженера без доверенности, в соответствии с договором подряда на выполнение кадастровых работ представлять документы, </w:t>
            </w:r>
            <w:r w:rsidR="0085779A" w:rsidRPr="0061695F">
              <w:rPr>
                <w:rFonts w:ascii="Times New Roman" w:hAnsi="Times New Roman" w:cs="Times New Roman"/>
                <w:sz w:val="20"/>
                <w:szCs w:val="20"/>
              </w:rPr>
              <w:t xml:space="preserve">подготовленные в связи с изменением основных характеристик объекта капитального строительства </w:t>
            </w:r>
            <w:r>
              <w:rPr>
                <w:rFonts w:ascii="Times New Roman" w:hAnsi="Times New Roman" w:cs="Times New Roman"/>
                <w:sz w:val="20"/>
                <w:szCs w:val="20"/>
              </w:rPr>
              <w:t xml:space="preserve">будет </w:t>
            </w:r>
            <w:r w:rsidR="0085779A">
              <w:rPr>
                <w:rFonts w:ascii="Times New Roman" w:hAnsi="Times New Roman" w:cs="Times New Roman"/>
                <w:sz w:val="20"/>
                <w:szCs w:val="20"/>
              </w:rPr>
              <w:t>проработан в 2023 году.</w:t>
            </w:r>
          </w:p>
        </w:tc>
      </w:tr>
      <w:tr w:rsidR="00CE7BC1" w:rsidRPr="00CE7BC1" w14:paraId="1AD74B52" w14:textId="77777777" w:rsidTr="00DC1623">
        <w:tc>
          <w:tcPr>
            <w:tcW w:w="540" w:type="dxa"/>
            <w:shd w:val="clear" w:color="auto" w:fill="FFFFFF" w:themeFill="background1"/>
          </w:tcPr>
          <w:p w14:paraId="11BF9336" w14:textId="77777777" w:rsidR="00DC1623" w:rsidRPr="00CE7BC1" w:rsidRDefault="00DC1623" w:rsidP="00A5001C">
            <w:pPr>
              <w:rPr>
                <w:rFonts w:ascii="Times New Roman" w:hAnsi="Times New Roman" w:cs="Times New Roman"/>
                <w:sz w:val="20"/>
                <w:szCs w:val="20"/>
              </w:rPr>
            </w:pPr>
            <w:r w:rsidRPr="00CE7BC1">
              <w:rPr>
                <w:rFonts w:ascii="Times New Roman" w:hAnsi="Times New Roman" w:cs="Times New Roman"/>
                <w:sz w:val="20"/>
                <w:szCs w:val="20"/>
              </w:rPr>
              <w:t>2.</w:t>
            </w:r>
          </w:p>
        </w:tc>
        <w:tc>
          <w:tcPr>
            <w:tcW w:w="6259" w:type="dxa"/>
            <w:shd w:val="clear" w:color="auto" w:fill="FFFFFF" w:themeFill="background1"/>
          </w:tcPr>
          <w:p w14:paraId="7D7F3F34" w14:textId="77777777" w:rsidR="00DC1623" w:rsidRPr="00CE7BC1" w:rsidRDefault="00DC1623" w:rsidP="004A6BE1">
            <w:pPr>
              <w:jc w:val="both"/>
              <w:rPr>
                <w:rFonts w:ascii="Times New Roman" w:hAnsi="Times New Roman" w:cs="Times New Roman"/>
                <w:sz w:val="20"/>
                <w:szCs w:val="20"/>
              </w:rPr>
            </w:pPr>
            <w:r w:rsidRPr="00CE7BC1">
              <w:rPr>
                <w:rFonts w:ascii="Times New Roman" w:hAnsi="Times New Roman" w:cs="Times New Roman"/>
                <w:sz w:val="20"/>
                <w:szCs w:val="20"/>
              </w:rPr>
              <w:t xml:space="preserve">При подаче кадастровым инженером заявления на </w:t>
            </w:r>
            <w:r w:rsidR="00016997" w:rsidRPr="00CE7BC1">
              <w:rPr>
                <w:rFonts w:ascii="Times New Roman" w:hAnsi="Times New Roman" w:cs="Times New Roman"/>
                <w:sz w:val="20"/>
                <w:szCs w:val="20"/>
              </w:rPr>
              <w:t>ГКУ</w:t>
            </w:r>
            <w:r w:rsidRPr="00CE7BC1">
              <w:rPr>
                <w:rFonts w:ascii="Times New Roman" w:hAnsi="Times New Roman" w:cs="Times New Roman"/>
                <w:sz w:val="20"/>
                <w:szCs w:val="20"/>
              </w:rPr>
              <w:t xml:space="preserve"> без доверенности</w:t>
            </w:r>
            <w:r w:rsidR="00016997" w:rsidRPr="00CE7BC1">
              <w:rPr>
                <w:rFonts w:ascii="Times New Roman" w:hAnsi="Times New Roman" w:cs="Times New Roman"/>
                <w:sz w:val="20"/>
                <w:szCs w:val="20"/>
              </w:rPr>
              <w:t>,</w:t>
            </w:r>
            <w:r w:rsidRPr="00CE7BC1">
              <w:rPr>
                <w:rFonts w:ascii="Times New Roman" w:hAnsi="Times New Roman" w:cs="Times New Roman"/>
                <w:sz w:val="20"/>
                <w:szCs w:val="20"/>
              </w:rPr>
              <w:t xml:space="preserve"> Управления Росреестра ряда регионов, ссылаясь на пункт 9 статьи 21 </w:t>
            </w:r>
            <w:r w:rsidR="00016997" w:rsidRPr="00CE7BC1">
              <w:rPr>
                <w:rFonts w:ascii="Times New Roman" w:hAnsi="Times New Roman" w:cs="Times New Roman"/>
                <w:sz w:val="20"/>
                <w:szCs w:val="20"/>
              </w:rPr>
              <w:t>Закона № 218-ФЗ</w:t>
            </w:r>
            <w:r w:rsidRPr="00CE7BC1">
              <w:rPr>
                <w:rFonts w:ascii="Times New Roman" w:hAnsi="Times New Roman" w:cs="Times New Roman"/>
                <w:sz w:val="20"/>
                <w:szCs w:val="20"/>
              </w:rPr>
              <w:t xml:space="preserve">, отказывают в рассмотрении заявления ввиду того, что договор подряда, на основании которого действовал кадастровый инженер, подписан усиленной квалифицированной цифровой подписью только с его стороны, а таковая подпись заказчика кадастровых работ отсутствует. Наличие у гражданина, выступающего в качестве заказчика, данной подписи является скорее исключением, чем общим правилом. Оформление данной подписи требует времени и материальных затрат, в которых заказчик не заинтересован, что усложняет процедуру обращения в учетный орган и приводит к приостановкам </w:t>
            </w:r>
            <w:r w:rsidR="00016997" w:rsidRPr="00CE7BC1">
              <w:rPr>
                <w:rFonts w:ascii="Times New Roman" w:hAnsi="Times New Roman" w:cs="Times New Roman"/>
                <w:sz w:val="20"/>
                <w:szCs w:val="20"/>
              </w:rPr>
              <w:t>ГКУ</w:t>
            </w:r>
            <w:r w:rsidRPr="00CE7BC1">
              <w:rPr>
                <w:rFonts w:ascii="Times New Roman" w:hAnsi="Times New Roman" w:cs="Times New Roman"/>
                <w:sz w:val="20"/>
                <w:szCs w:val="20"/>
              </w:rPr>
              <w:t>.</w:t>
            </w:r>
          </w:p>
          <w:p w14:paraId="15A89DC3" w14:textId="77777777" w:rsidR="00C9664E" w:rsidRPr="00CE7BC1" w:rsidRDefault="00C9664E" w:rsidP="00C9664E">
            <w:pPr>
              <w:jc w:val="both"/>
              <w:rPr>
                <w:rFonts w:ascii="Times New Roman" w:hAnsi="Times New Roman" w:cs="Times New Roman"/>
                <w:sz w:val="20"/>
                <w:szCs w:val="20"/>
              </w:rPr>
            </w:pPr>
            <w:r w:rsidRPr="00CE7BC1">
              <w:rPr>
                <w:rFonts w:ascii="Times New Roman" w:hAnsi="Times New Roman" w:cs="Times New Roman"/>
                <w:sz w:val="20"/>
                <w:szCs w:val="20"/>
              </w:rPr>
              <w:t xml:space="preserve">Исходя из норм законодательства и письма Росреестра от 26 июля 2021 г. №13/1-5668-АБ/21, кадастровый инженер наделен полномочиями по подаче документов для осуществления учетно-регистрационных действий без доверенности на основании договора подряда и соответствующих документов, если такие документы заверены электронными подписями кадастрового инженера и Заказчика кадастровых работ. </w:t>
            </w:r>
          </w:p>
          <w:p w14:paraId="00B8FCAA" w14:textId="77777777" w:rsidR="00C9664E" w:rsidRPr="00CE7BC1" w:rsidRDefault="00C9664E" w:rsidP="00C9664E">
            <w:pPr>
              <w:jc w:val="both"/>
              <w:rPr>
                <w:rFonts w:ascii="Times New Roman" w:hAnsi="Times New Roman" w:cs="Times New Roman"/>
                <w:sz w:val="20"/>
                <w:szCs w:val="20"/>
              </w:rPr>
            </w:pPr>
            <w:r w:rsidRPr="00CE7BC1">
              <w:rPr>
                <w:rFonts w:ascii="Times New Roman" w:hAnsi="Times New Roman" w:cs="Times New Roman"/>
                <w:sz w:val="20"/>
                <w:szCs w:val="20"/>
              </w:rPr>
              <w:t>При этом в ряде регионов сложилась практика возможности подачи документов в электронном виде кадастровым инженером без подписания представляемых документов электронной подписью Заказчика кадастровых работ (Челябинская область, Республика Башкортостан, Тверская область).</w:t>
            </w:r>
          </w:p>
          <w:p w14:paraId="53C1A96C" w14:textId="77777777" w:rsidR="00C9664E" w:rsidRPr="00CE7BC1" w:rsidRDefault="00C9664E" w:rsidP="00C9664E">
            <w:pPr>
              <w:jc w:val="both"/>
              <w:rPr>
                <w:rFonts w:ascii="Times New Roman" w:hAnsi="Times New Roman" w:cs="Times New Roman"/>
                <w:sz w:val="20"/>
                <w:szCs w:val="20"/>
              </w:rPr>
            </w:pPr>
            <w:r w:rsidRPr="00CE7BC1">
              <w:rPr>
                <w:rFonts w:ascii="Times New Roman" w:hAnsi="Times New Roman" w:cs="Times New Roman"/>
                <w:sz w:val="20"/>
                <w:szCs w:val="20"/>
              </w:rPr>
              <w:t>В целях единой правоприменительной практики, доступности и оперативности оказания государственных услуг, повышения уровня услуг в электронном виде предлагаем распространить практику (в том числе путем дачи Росреестром письменных разъяснений) подачи кадастровым инженером в электронном виде без подписания представляемых документов электронной подписью Заказчика кадастровых работ во всех субъектах РФ.</w:t>
            </w:r>
          </w:p>
        </w:tc>
        <w:tc>
          <w:tcPr>
            <w:tcW w:w="8364" w:type="dxa"/>
            <w:shd w:val="clear" w:color="auto" w:fill="FFFFFF" w:themeFill="background1"/>
          </w:tcPr>
          <w:p w14:paraId="478D7FC2" w14:textId="77777777" w:rsidR="00975610" w:rsidRPr="00975610" w:rsidRDefault="00975610" w:rsidP="00975610">
            <w:pPr>
              <w:jc w:val="both"/>
              <w:rPr>
                <w:rFonts w:ascii="Times New Roman" w:hAnsi="Times New Roman" w:cs="Times New Roman"/>
                <w:sz w:val="20"/>
                <w:szCs w:val="20"/>
              </w:rPr>
            </w:pPr>
            <w:r w:rsidRPr="00975610">
              <w:rPr>
                <w:rFonts w:ascii="Times New Roman" w:hAnsi="Times New Roman" w:cs="Times New Roman"/>
                <w:sz w:val="20"/>
                <w:szCs w:val="20"/>
              </w:rPr>
              <w:t xml:space="preserve">Предусмотренные частью 2.1 статьи 36 Закона № 221-ФЗ документы, подтверждающие полномочия кадастрового инженера – индивидуального предпринимателя или кадастрового инженера – работника юридического лица на представление заявления в орган регистрации прав без доверенности, должны соответствовать требованиям, установленным статьей 21 Закона № 218-ФЗ, в том числе частью 9 статьи 21 Закона № 218-ФЗ, согласно которой документы, необходимые для осуществления государственного кадастрового учета или государственного кадастрового учета и государственной регистрации прав и представляемые в форме электронных образов документов, должны быть подписаны усиленной квалифицированной электронной подписью лиц, подписавших такие документы на бумажном носителе, или лиц, которые в соответствии с нормативными правовыми актами Российской Федерации уполномочены заверять копии таких документов в форме документов </w:t>
            </w:r>
          </w:p>
          <w:p w14:paraId="1A6B0D85" w14:textId="77777777" w:rsidR="00975610" w:rsidRPr="00975610" w:rsidRDefault="00975610" w:rsidP="00975610">
            <w:pPr>
              <w:jc w:val="both"/>
              <w:rPr>
                <w:rFonts w:ascii="Times New Roman" w:hAnsi="Times New Roman" w:cs="Times New Roman"/>
                <w:sz w:val="20"/>
                <w:szCs w:val="20"/>
              </w:rPr>
            </w:pPr>
            <w:r w:rsidRPr="00975610">
              <w:rPr>
                <w:rFonts w:ascii="Times New Roman" w:hAnsi="Times New Roman" w:cs="Times New Roman"/>
                <w:sz w:val="20"/>
                <w:szCs w:val="20"/>
              </w:rPr>
              <w:t>на бумажном носителе.</w:t>
            </w:r>
          </w:p>
          <w:p w14:paraId="17F26B34" w14:textId="2C1612BE" w:rsidR="00975610" w:rsidRDefault="001412F2" w:rsidP="00975610">
            <w:pPr>
              <w:jc w:val="both"/>
              <w:rPr>
                <w:rFonts w:ascii="Times New Roman" w:hAnsi="Times New Roman" w:cs="Times New Roman"/>
                <w:sz w:val="20"/>
                <w:szCs w:val="20"/>
              </w:rPr>
            </w:pPr>
            <w:r>
              <w:rPr>
                <w:rFonts w:ascii="Times New Roman" w:hAnsi="Times New Roman" w:cs="Times New Roman"/>
                <w:sz w:val="20"/>
                <w:szCs w:val="20"/>
              </w:rPr>
              <w:t>Таким образом, положения З</w:t>
            </w:r>
            <w:r w:rsidR="00975610" w:rsidRPr="00975610">
              <w:rPr>
                <w:rFonts w:ascii="Times New Roman" w:hAnsi="Times New Roman" w:cs="Times New Roman"/>
                <w:sz w:val="20"/>
                <w:szCs w:val="20"/>
              </w:rPr>
              <w:t>аконов № 218-ФЗ, № 221-ФЗ в настоящее время предусматривают, что договор подряда на выполнение кадастровых работ, представленный в форме электронного образа документа, должен быть подписан усиленной квалифицированной электронной подписью лиц, подписавших такой документ на бумажном носителе, или лиц,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w:t>
            </w:r>
          </w:p>
          <w:p w14:paraId="4A077318" w14:textId="77777777" w:rsidR="00DC1623" w:rsidRPr="00CE7BC1" w:rsidRDefault="00740849" w:rsidP="00CE7BC1">
            <w:pPr>
              <w:jc w:val="both"/>
              <w:rPr>
                <w:rFonts w:ascii="Times New Roman" w:hAnsi="Times New Roman" w:cs="Times New Roman"/>
                <w:sz w:val="20"/>
                <w:szCs w:val="20"/>
              </w:rPr>
            </w:pPr>
            <w:r w:rsidRPr="00CE7BC1">
              <w:rPr>
                <w:rFonts w:ascii="Times New Roman" w:hAnsi="Times New Roman" w:cs="Times New Roman"/>
                <w:sz w:val="20"/>
                <w:szCs w:val="20"/>
              </w:rPr>
              <w:t>В</w:t>
            </w:r>
            <w:r w:rsidR="00DF4519" w:rsidRPr="00CE7BC1">
              <w:rPr>
                <w:rFonts w:ascii="Times New Roman" w:hAnsi="Times New Roman" w:cs="Times New Roman"/>
                <w:sz w:val="20"/>
                <w:szCs w:val="20"/>
              </w:rPr>
              <w:t>опрос закрепления на законодательном уровне полномочий кадастрового инженера в случаях, предусмотренных частью 2.1 статьи 36</w:t>
            </w:r>
            <w:r w:rsidR="00676029" w:rsidRPr="00CE7BC1">
              <w:rPr>
                <w:rFonts w:ascii="Times New Roman" w:hAnsi="Times New Roman" w:cs="Times New Roman"/>
                <w:sz w:val="20"/>
                <w:szCs w:val="20"/>
              </w:rPr>
              <w:t xml:space="preserve"> Закона №</w:t>
            </w:r>
            <w:r w:rsidR="002872CB">
              <w:rPr>
                <w:rFonts w:ascii="Times New Roman" w:hAnsi="Times New Roman" w:cs="Times New Roman"/>
                <w:sz w:val="20"/>
                <w:szCs w:val="20"/>
              </w:rPr>
              <w:t xml:space="preserve"> </w:t>
            </w:r>
            <w:r w:rsidR="00676029" w:rsidRPr="00CE7BC1">
              <w:rPr>
                <w:rFonts w:ascii="Times New Roman" w:hAnsi="Times New Roman" w:cs="Times New Roman"/>
                <w:sz w:val="20"/>
                <w:szCs w:val="20"/>
              </w:rPr>
              <w:t xml:space="preserve">221-ФЗ </w:t>
            </w:r>
            <w:r w:rsidR="00DF4519" w:rsidRPr="00CE7BC1">
              <w:rPr>
                <w:rFonts w:ascii="Times New Roman" w:hAnsi="Times New Roman" w:cs="Times New Roman"/>
                <w:sz w:val="20"/>
                <w:szCs w:val="20"/>
              </w:rPr>
              <w:t>, в части представления документов для осуществления государственного кадастрового учета и (или) регистрации прав в электронном виде на основании договора подряда на выполнение кадастровых работ, заключенного в форме документа на бумажном носителе, может быть рассмотрено при подготовке предложений в план законопроектной деятельности Правительства Российской Федерации на 2023 год.</w:t>
            </w:r>
          </w:p>
        </w:tc>
      </w:tr>
      <w:tr w:rsidR="00CE7BC1" w:rsidRPr="00CE7BC1" w14:paraId="245E1DEA" w14:textId="77777777" w:rsidTr="00DC1623">
        <w:tc>
          <w:tcPr>
            <w:tcW w:w="540" w:type="dxa"/>
            <w:shd w:val="clear" w:color="auto" w:fill="FFFFFF" w:themeFill="background1"/>
          </w:tcPr>
          <w:p w14:paraId="507135F8" w14:textId="77777777" w:rsidR="00AF45DA" w:rsidRPr="00CE7BC1" w:rsidRDefault="00AF45DA" w:rsidP="00AF45DA">
            <w:pPr>
              <w:rPr>
                <w:rFonts w:ascii="Times New Roman" w:hAnsi="Times New Roman" w:cs="Times New Roman"/>
                <w:sz w:val="20"/>
                <w:szCs w:val="20"/>
              </w:rPr>
            </w:pPr>
            <w:r w:rsidRPr="00CE7BC1">
              <w:rPr>
                <w:rFonts w:ascii="Times New Roman" w:hAnsi="Times New Roman" w:cs="Times New Roman"/>
                <w:sz w:val="20"/>
                <w:szCs w:val="20"/>
              </w:rPr>
              <w:t>3.</w:t>
            </w:r>
          </w:p>
        </w:tc>
        <w:tc>
          <w:tcPr>
            <w:tcW w:w="6259" w:type="dxa"/>
            <w:shd w:val="clear" w:color="auto" w:fill="FFFFFF" w:themeFill="background1"/>
          </w:tcPr>
          <w:p w14:paraId="2230593E" w14:textId="77777777" w:rsidR="00AF45DA" w:rsidRPr="00CE7BC1" w:rsidRDefault="00AF45DA" w:rsidP="00AF45DA">
            <w:pPr>
              <w:jc w:val="both"/>
              <w:rPr>
                <w:rFonts w:ascii="Times New Roman" w:hAnsi="Times New Roman" w:cs="Times New Roman"/>
                <w:sz w:val="20"/>
                <w:szCs w:val="20"/>
              </w:rPr>
            </w:pPr>
            <w:r w:rsidRPr="00CE7BC1">
              <w:rPr>
                <w:rFonts w:ascii="Times New Roman" w:hAnsi="Times New Roman" w:cs="Times New Roman"/>
                <w:sz w:val="20"/>
                <w:szCs w:val="20"/>
              </w:rPr>
              <w:t xml:space="preserve">От кадастровых инженеров, занимающимися проектированием объектов газификации, поступил запрос разъяснения действия статьи части 1 статьи 69.1 Закона  </w:t>
            </w:r>
            <w:r w:rsidRPr="00CE7BC1">
              <w:rPr>
                <w:rFonts w:ascii="Times New Roman" w:hAnsi="Times New Roman" w:cs="Times New Roman"/>
                <w:sz w:val="20"/>
                <w:szCs w:val="20"/>
              </w:rPr>
              <w:br/>
              <w:t>№ 218-ФЗ, согласно которой органы исполнительной власти субъектов Российской Федерации - городов федерального значения Москвы, Санкт-Петербурга и Севастополя, органы местного самоуправления проводят на территориях указанных субъектов Российской Федерации и соответствующих муниципальных образований мероприятия по выявлению правообладателей объектов недвижимости, которые считаются ранее учтенными объектами недвижимости или сведения о которых могут быть внесены в ЕГРН.</w:t>
            </w:r>
          </w:p>
          <w:p w14:paraId="33DC5373" w14:textId="77777777" w:rsidR="00AF45DA" w:rsidRPr="00CE7BC1" w:rsidRDefault="00AF45DA" w:rsidP="00AF45DA">
            <w:pPr>
              <w:jc w:val="both"/>
              <w:rPr>
                <w:rFonts w:ascii="Times New Roman" w:hAnsi="Times New Roman" w:cs="Times New Roman"/>
                <w:sz w:val="20"/>
                <w:szCs w:val="20"/>
              </w:rPr>
            </w:pPr>
            <w:r w:rsidRPr="00CE7BC1">
              <w:rPr>
                <w:rFonts w:ascii="Times New Roman" w:hAnsi="Times New Roman" w:cs="Times New Roman"/>
                <w:sz w:val="20"/>
                <w:szCs w:val="20"/>
              </w:rPr>
              <w:t>Кадастровых инженеров интересуют сроки проведения указанных мероприятий, а также, кто может являться инициатором проведения данных работ помимо органов исполнительной власти и органов местного самоуправления.</w:t>
            </w:r>
          </w:p>
        </w:tc>
        <w:tc>
          <w:tcPr>
            <w:tcW w:w="8364" w:type="dxa"/>
            <w:shd w:val="clear" w:color="auto" w:fill="FFFFFF" w:themeFill="background1"/>
          </w:tcPr>
          <w:p w14:paraId="267A37E6" w14:textId="77777777" w:rsidR="00AF45DA" w:rsidRPr="00CE7BC1" w:rsidRDefault="00AF45DA" w:rsidP="00CE7BC1">
            <w:pPr>
              <w:jc w:val="both"/>
              <w:rPr>
                <w:rFonts w:ascii="Times New Roman" w:hAnsi="Times New Roman" w:cs="Times New Roman"/>
                <w:sz w:val="20"/>
                <w:szCs w:val="20"/>
              </w:rPr>
            </w:pPr>
            <w:r w:rsidRPr="00CE7BC1">
              <w:rPr>
                <w:rFonts w:ascii="Times New Roman" w:hAnsi="Times New Roman" w:cs="Times New Roman"/>
                <w:sz w:val="20"/>
                <w:szCs w:val="20"/>
              </w:rPr>
              <w:t>В соответствии с частью 1 статьи 69</w:t>
            </w:r>
            <w:r w:rsidR="00AB224C" w:rsidRPr="00CE7BC1">
              <w:rPr>
                <w:rFonts w:ascii="Times New Roman" w:hAnsi="Times New Roman" w:cs="Times New Roman"/>
                <w:sz w:val="20"/>
                <w:szCs w:val="20"/>
              </w:rPr>
              <w:t>.1</w:t>
            </w:r>
            <w:r w:rsidRPr="00CE7BC1">
              <w:rPr>
                <w:rFonts w:ascii="Times New Roman" w:hAnsi="Times New Roman" w:cs="Times New Roman"/>
                <w:sz w:val="20"/>
                <w:szCs w:val="20"/>
              </w:rPr>
              <w:t xml:space="preserve"> Закон</w:t>
            </w:r>
            <w:r w:rsidR="00E7513A">
              <w:rPr>
                <w:rFonts w:ascii="Times New Roman" w:hAnsi="Times New Roman" w:cs="Times New Roman"/>
                <w:sz w:val="20"/>
                <w:szCs w:val="20"/>
              </w:rPr>
              <w:t xml:space="preserve">а </w:t>
            </w:r>
            <w:r w:rsidRPr="00CE7BC1">
              <w:rPr>
                <w:rFonts w:ascii="Times New Roman" w:hAnsi="Times New Roman" w:cs="Times New Roman"/>
                <w:sz w:val="20"/>
                <w:szCs w:val="20"/>
              </w:rPr>
              <w:t>№ 218-ФЗ полномочия по выявлению правообладателей ранее учтенных объектов недвижимости и обеспечению внесения сведений в Единый государственный реестр недвижимости о таких объектах, возложены на органы исполнительной власти субъектов Российской Федерации – городов федерального значения Москвы, Санкт-Петербурга и Севастополя, органы местного самоуправления (далее – уполномоченные органы).</w:t>
            </w:r>
          </w:p>
          <w:p w14:paraId="39BF3338" w14:textId="77777777" w:rsidR="00AF45DA" w:rsidRPr="00CE7BC1" w:rsidRDefault="00AF45DA" w:rsidP="00CE7BC1">
            <w:pPr>
              <w:jc w:val="both"/>
              <w:rPr>
                <w:rFonts w:ascii="Times New Roman" w:hAnsi="Times New Roman" w:cs="Times New Roman"/>
                <w:sz w:val="20"/>
                <w:szCs w:val="20"/>
              </w:rPr>
            </w:pPr>
            <w:r w:rsidRPr="00CE7BC1">
              <w:rPr>
                <w:rFonts w:ascii="Times New Roman" w:hAnsi="Times New Roman" w:cs="Times New Roman"/>
                <w:sz w:val="20"/>
                <w:szCs w:val="20"/>
              </w:rPr>
              <w:t xml:space="preserve">Вместе с тем, согласно статье 6 Федерального закона от 30.12.2020 </w:t>
            </w:r>
            <w:r w:rsidRPr="00CE7BC1">
              <w:rPr>
                <w:rFonts w:ascii="Times New Roman" w:hAnsi="Times New Roman" w:cs="Times New Roman"/>
                <w:sz w:val="20"/>
                <w:szCs w:val="20"/>
              </w:rPr>
              <w:br/>
              <w:t>№ 518-ФЗ «О внесении изменений в отдельные законодательные акты Российской Федерации» полномочия органов местного самоуправления, предусмотренные статьей 69.1 Закона № 218-ФЗ, могут быть перераспределены между ними и органами государственной власти субъектов Российской Федерации в порядке, предусмотренном частью 1.2 статьи 17 Федерального закона от 06.10.2003 № 131-ФЗ «Об общих принципах организации местного самоуправления в Российской Федерации».</w:t>
            </w:r>
          </w:p>
          <w:p w14:paraId="771CBBD0" w14:textId="77777777" w:rsidR="00AF45DA" w:rsidRPr="00CE7BC1" w:rsidRDefault="001621A7" w:rsidP="00CE7BC1">
            <w:pPr>
              <w:jc w:val="both"/>
              <w:rPr>
                <w:rFonts w:ascii="Times New Roman" w:hAnsi="Times New Roman" w:cs="Times New Roman"/>
                <w:sz w:val="20"/>
                <w:szCs w:val="20"/>
              </w:rPr>
            </w:pPr>
            <w:r w:rsidRPr="00CE7BC1">
              <w:rPr>
                <w:rFonts w:ascii="Times New Roman" w:hAnsi="Times New Roman" w:cs="Times New Roman"/>
                <w:sz w:val="20"/>
                <w:szCs w:val="20"/>
              </w:rPr>
              <w:t>Действующим законодательством</w:t>
            </w:r>
            <w:r w:rsidR="00AF45DA" w:rsidRPr="00CE7BC1">
              <w:rPr>
                <w:rFonts w:ascii="Times New Roman" w:hAnsi="Times New Roman" w:cs="Times New Roman"/>
                <w:sz w:val="20"/>
                <w:szCs w:val="20"/>
              </w:rPr>
              <w:t xml:space="preserve"> не предусмотрено установление сроков проведения таких мероприятий.</w:t>
            </w:r>
            <w:r w:rsidRPr="00CE7BC1">
              <w:rPr>
                <w:rFonts w:ascii="Times New Roman" w:hAnsi="Times New Roman" w:cs="Times New Roman"/>
                <w:sz w:val="20"/>
                <w:szCs w:val="20"/>
              </w:rPr>
              <w:t xml:space="preserve"> Указанные сроки определяются уполномоченными органами с учетом имеющегося количества объектов недвижимости, в отношении которых необходимо выявление правообладателей, а также кадровых ресурсов.</w:t>
            </w:r>
          </w:p>
        </w:tc>
      </w:tr>
      <w:tr w:rsidR="00CE7BC1" w:rsidRPr="00CE7BC1" w14:paraId="00C27DE7" w14:textId="77777777" w:rsidTr="00DC1623">
        <w:tc>
          <w:tcPr>
            <w:tcW w:w="540" w:type="dxa"/>
            <w:shd w:val="clear" w:color="auto" w:fill="FFFFFF" w:themeFill="background1"/>
          </w:tcPr>
          <w:p w14:paraId="49AE5D85" w14:textId="77777777" w:rsidR="00AF45DA" w:rsidRPr="00CE7BC1" w:rsidRDefault="00AF45DA" w:rsidP="00AF45DA">
            <w:pPr>
              <w:rPr>
                <w:rFonts w:ascii="Times New Roman" w:hAnsi="Times New Roman" w:cs="Times New Roman"/>
                <w:sz w:val="20"/>
                <w:szCs w:val="20"/>
              </w:rPr>
            </w:pPr>
            <w:r w:rsidRPr="00CE7BC1">
              <w:rPr>
                <w:rFonts w:ascii="Times New Roman" w:hAnsi="Times New Roman" w:cs="Times New Roman"/>
                <w:sz w:val="20"/>
                <w:szCs w:val="20"/>
              </w:rPr>
              <w:t>4.</w:t>
            </w:r>
          </w:p>
        </w:tc>
        <w:tc>
          <w:tcPr>
            <w:tcW w:w="6259" w:type="dxa"/>
            <w:shd w:val="clear" w:color="auto" w:fill="FFFFFF" w:themeFill="background1"/>
          </w:tcPr>
          <w:p w14:paraId="4146840B" w14:textId="77777777" w:rsidR="00AF45DA" w:rsidRPr="00CE7BC1" w:rsidRDefault="00AF45DA" w:rsidP="00AF45DA">
            <w:pPr>
              <w:tabs>
                <w:tab w:val="left" w:pos="1065"/>
              </w:tabs>
              <w:jc w:val="both"/>
              <w:rPr>
                <w:rFonts w:ascii="Times New Roman" w:hAnsi="Times New Roman" w:cs="Times New Roman"/>
                <w:sz w:val="20"/>
                <w:szCs w:val="20"/>
              </w:rPr>
            </w:pPr>
            <w:r w:rsidRPr="00CE7BC1">
              <w:rPr>
                <w:rFonts w:ascii="Times New Roman" w:hAnsi="Times New Roman" w:cs="Times New Roman"/>
                <w:sz w:val="20"/>
                <w:szCs w:val="20"/>
              </w:rPr>
              <w:t>Когда планируется вступление в силу Приказов Росреестра от 15.03.2022 № П/0082 «Об установлении формы технического плана, требований к его подготовке и состава содержащихся в нем сведений», от 14.12.2021 № П/0592 «Об утверждении формы и состава сведений межевого плана, требований к его подготовке»?</w:t>
            </w:r>
          </w:p>
        </w:tc>
        <w:tc>
          <w:tcPr>
            <w:tcW w:w="8364" w:type="dxa"/>
            <w:shd w:val="clear" w:color="auto" w:fill="FFFFFF" w:themeFill="background1"/>
          </w:tcPr>
          <w:p w14:paraId="494473D6" w14:textId="77777777" w:rsidR="00AF45DA" w:rsidRPr="00CE7BC1" w:rsidRDefault="00AF45DA" w:rsidP="00CE7BC1">
            <w:pPr>
              <w:jc w:val="both"/>
              <w:rPr>
                <w:rFonts w:ascii="Times New Roman" w:hAnsi="Times New Roman" w:cs="Times New Roman"/>
                <w:sz w:val="20"/>
                <w:szCs w:val="20"/>
              </w:rPr>
            </w:pPr>
            <w:r w:rsidRPr="00CE7BC1">
              <w:rPr>
                <w:rFonts w:ascii="Times New Roman" w:hAnsi="Times New Roman" w:cs="Times New Roman"/>
                <w:sz w:val="20"/>
                <w:szCs w:val="20"/>
              </w:rPr>
              <w:t>Приказ Росреестра от 15.03.2022 № П/0082 «Об установлении формы технического плана, требований к его подготовке и состава содержащихся в нем сведений» вступает в силу со дня признания утратившим в силу приказа Минэкономразвития России от 18.12.2015 № 953.</w:t>
            </w:r>
          </w:p>
          <w:p w14:paraId="58DD2844" w14:textId="77777777" w:rsidR="001621A7" w:rsidRDefault="00AF45DA" w:rsidP="00CE7BC1">
            <w:pPr>
              <w:jc w:val="both"/>
              <w:rPr>
                <w:rFonts w:ascii="Times New Roman" w:hAnsi="Times New Roman" w:cs="Times New Roman"/>
                <w:sz w:val="20"/>
                <w:szCs w:val="20"/>
              </w:rPr>
            </w:pPr>
            <w:r w:rsidRPr="00CE7BC1">
              <w:rPr>
                <w:rFonts w:ascii="Times New Roman" w:hAnsi="Times New Roman" w:cs="Times New Roman"/>
                <w:sz w:val="20"/>
                <w:szCs w:val="20"/>
              </w:rPr>
              <w:t>Приказ Росреестра от 14.12.2021 № П/0592 «Об утверждении формы и состава сведений межевого плана, требований к его подготовке» вступает в силу со дня признания утратившим в силу приказа Минэкономразвития России от 08.12.2015 № 921.</w:t>
            </w:r>
          </w:p>
          <w:p w14:paraId="621CAA6A" w14:textId="1F78F1B2" w:rsidR="0085779A" w:rsidRPr="00CE7BC1" w:rsidRDefault="0085779A" w:rsidP="00CE7BC1">
            <w:pPr>
              <w:jc w:val="both"/>
              <w:rPr>
                <w:rFonts w:ascii="Times New Roman" w:hAnsi="Times New Roman" w:cs="Times New Roman"/>
                <w:sz w:val="20"/>
                <w:szCs w:val="20"/>
              </w:rPr>
            </w:pPr>
            <w:r>
              <w:rPr>
                <w:rFonts w:ascii="Times New Roman" w:hAnsi="Times New Roman" w:cs="Times New Roman"/>
                <w:sz w:val="20"/>
                <w:szCs w:val="20"/>
              </w:rPr>
              <w:t xml:space="preserve">Ожидаемые срок вступления </w:t>
            </w:r>
            <w:r w:rsidR="002F54D1">
              <w:rPr>
                <w:rFonts w:ascii="Times New Roman" w:hAnsi="Times New Roman" w:cs="Times New Roman"/>
                <w:sz w:val="20"/>
                <w:szCs w:val="20"/>
              </w:rPr>
              <w:t xml:space="preserve">в силу </w:t>
            </w:r>
            <w:r>
              <w:rPr>
                <w:rFonts w:ascii="Times New Roman" w:hAnsi="Times New Roman" w:cs="Times New Roman"/>
                <w:sz w:val="20"/>
                <w:szCs w:val="20"/>
              </w:rPr>
              <w:t xml:space="preserve">указанных приказов </w:t>
            </w:r>
            <w:r w:rsidR="002F54D1">
              <w:rPr>
                <w:rFonts w:ascii="Times New Roman" w:hAnsi="Times New Roman" w:cs="Times New Roman"/>
                <w:sz w:val="20"/>
                <w:szCs w:val="20"/>
              </w:rPr>
              <w:t>– июнь-июль 2022 года.</w:t>
            </w:r>
          </w:p>
        </w:tc>
      </w:tr>
      <w:tr w:rsidR="00CE7BC1" w:rsidRPr="00CE7BC1" w14:paraId="5A1C86EC" w14:textId="77777777" w:rsidTr="00DC1623">
        <w:tc>
          <w:tcPr>
            <w:tcW w:w="540" w:type="dxa"/>
            <w:shd w:val="clear" w:color="auto" w:fill="FFFFFF" w:themeFill="background1"/>
          </w:tcPr>
          <w:p w14:paraId="4064AEC8" w14:textId="77777777" w:rsidR="00DC1623" w:rsidRPr="00CE7BC1" w:rsidRDefault="00DC1623" w:rsidP="005B128C">
            <w:pPr>
              <w:rPr>
                <w:rFonts w:ascii="Times New Roman" w:hAnsi="Times New Roman" w:cs="Times New Roman"/>
                <w:sz w:val="20"/>
                <w:szCs w:val="20"/>
              </w:rPr>
            </w:pPr>
            <w:r w:rsidRPr="00CE7BC1">
              <w:rPr>
                <w:rFonts w:ascii="Times New Roman" w:hAnsi="Times New Roman" w:cs="Times New Roman"/>
                <w:sz w:val="20"/>
                <w:szCs w:val="20"/>
              </w:rPr>
              <w:t>5.</w:t>
            </w:r>
          </w:p>
        </w:tc>
        <w:tc>
          <w:tcPr>
            <w:tcW w:w="6259" w:type="dxa"/>
            <w:shd w:val="clear" w:color="auto" w:fill="FFFFFF" w:themeFill="background1"/>
          </w:tcPr>
          <w:p w14:paraId="7191FA68" w14:textId="77777777" w:rsidR="00DC1623" w:rsidRPr="00CE7BC1" w:rsidRDefault="00016997" w:rsidP="004A6BE1">
            <w:pPr>
              <w:jc w:val="both"/>
              <w:rPr>
                <w:rFonts w:ascii="Times New Roman" w:hAnsi="Times New Roman" w:cs="Times New Roman"/>
                <w:sz w:val="20"/>
                <w:szCs w:val="20"/>
              </w:rPr>
            </w:pPr>
            <w:r w:rsidRPr="00CE7BC1">
              <w:rPr>
                <w:rFonts w:ascii="Times New Roman" w:hAnsi="Times New Roman" w:cs="Times New Roman"/>
                <w:sz w:val="20"/>
                <w:szCs w:val="20"/>
              </w:rPr>
              <w:t>Обязан ли застройщик получать р</w:t>
            </w:r>
            <w:r w:rsidR="00DC1623" w:rsidRPr="00CE7BC1">
              <w:rPr>
                <w:rFonts w:ascii="Times New Roman" w:hAnsi="Times New Roman" w:cs="Times New Roman"/>
                <w:sz w:val="20"/>
                <w:szCs w:val="20"/>
              </w:rPr>
              <w:t>азрешение на строительство на здания из блок-модулей, если оно будет использоваться для деятельности людей, размещения производства, хранения продукции (административные здания, гостиницы, железнодорожные вокзалы и станции, здания аэропорта, насосные станции, трансформаторные подстанции и т.п.)?</w:t>
            </w:r>
          </w:p>
        </w:tc>
        <w:tc>
          <w:tcPr>
            <w:tcW w:w="8364" w:type="dxa"/>
            <w:shd w:val="clear" w:color="auto" w:fill="FFFFFF" w:themeFill="background1"/>
          </w:tcPr>
          <w:p w14:paraId="08406597" w14:textId="77777777" w:rsidR="00D34A7E" w:rsidRPr="00CE7BC1" w:rsidRDefault="00D34A7E" w:rsidP="00CE7BC1">
            <w:pPr>
              <w:jc w:val="both"/>
              <w:rPr>
                <w:rFonts w:ascii="Times New Roman" w:hAnsi="Times New Roman"/>
                <w:sz w:val="20"/>
                <w:szCs w:val="20"/>
              </w:rPr>
            </w:pPr>
            <w:r w:rsidRPr="00CE7BC1">
              <w:rPr>
                <w:rFonts w:ascii="Times New Roman" w:hAnsi="Times New Roman"/>
                <w:sz w:val="20"/>
                <w:szCs w:val="20"/>
              </w:rPr>
              <w:t>На основании пункта 1 статьи 130 ГК РФ</w:t>
            </w:r>
            <w:r w:rsidR="00E7513A" w:rsidRPr="00CE7BC1">
              <w:rPr>
                <w:rStyle w:val="a6"/>
                <w:rFonts w:ascii="Times New Roman" w:hAnsi="Times New Roman" w:cs="Times New Roman"/>
                <w:sz w:val="20"/>
                <w:szCs w:val="20"/>
              </w:rPr>
              <w:footnoteReference w:id="4"/>
            </w:r>
            <w:r w:rsidR="00E7513A" w:rsidRPr="00CE7BC1">
              <w:rPr>
                <w:rFonts w:ascii="Times New Roman" w:hAnsi="Times New Roman" w:cs="Times New Roman"/>
                <w:sz w:val="20"/>
                <w:szCs w:val="20"/>
              </w:rPr>
              <w:t>,</w:t>
            </w:r>
            <w:r w:rsidRPr="00CE7BC1">
              <w:rPr>
                <w:rFonts w:ascii="Times New Roman" w:hAnsi="Times New Roman"/>
                <w:sz w:val="20"/>
                <w:szCs w:val="20"/>
              </w:rP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порядке.</w:t>
            </w:r>
          </w:p>
          <w:p w14:paraId="2986046F" w14:textId="77777777" w:rsidR="00AA771C" w:rsidRPr="00CE7BC1" w:rsidRDefault="0022261F" w:rsidP="00CE7BC1">
            <w:pPr>
              <w:jc w:val="both"/>
              <w:rPr>
                <w:rFonts w:ascii="Times New Roman" w:hAnsi="Times New Roman" w:cs="Times New Roman"/>
                <w:sz w:val="20"/>
                <w:szCs w:val="20"/>
                <w:shd w:val="clear" w:color="auto" w:fill="FFFFFF"/>
              </w:rPr>
            </w:pPr>
            <w:r w:rsidRPr="00CE7BC1">
              <w:rPr>
                <w:rFonts w:ascii="Times New Roman" w:hAnsi="Times New Roman" w:cs="Times New Roman"/>
                <w:sz w:val="20"/>
                <w:szCs w:val="20"/>
              </w:rPr>
              <w:t>В соотв</w:t>
            </w:r>
            <w:r w:rsidR="004A4E02" w:rsidRPr="00CE7BC1">
              <w:rPr>
                <w:rFonts w:ascii="Times New Roman" w:hAnsi="Times New Roman" w:cs="Times New Roman"/>
                <w:sz w:val="20"/>
                <w:szCs w:val="20"/>
              </w:rPr>
              <w:t>етствии с частью 1 статьи 222 Г</w:t>
            </w:r>
            <w:r w:rsidRPr="00CE7BC1">
              <w:rPr>
                <w:rFonts w:ascii="Times New Roman" w:hAnsi="Times New Roman" w:cs="Times New Roman"/>
                <w:sz w:val="20"/>
                <w:szCs w:val="20"/>
              </w:rPr>
              <w:t xml:space="preserve">К РФ </w:t>
            </w:r>
            <w:r w:rsidR="004A4E02" w:rsidRPr="00CE7BC1">
              <w:rPr>
                <w:rFonts w:ascii="Times New Roman" w:hAnsi="Times New Roman" w:cs="Times New Roman"/>
                <w:sz w:val="20"/>
                <w:szCs w:val="20"/>
                <w:shd w:val="clear" w:color="auto" w:fill="FFFFFF"/>
              </w:rPr>
              <w:t>возведение или создан</w:t>
            </w:r>
            <w:r w:rsidRPr="00CE7BC1">
              <w:rPr>
                <w:rFonts w:ascii="Times New Roman" w:hAnsi="Times New Roman" w:cs="Times New Roman"/>
                <w:sz w:val="20"/>
                <w:szCs w:val="20"/>
                <w:shd w:val="clear" w:color="auto" w:fill="FFFFFF"/>
              </w:rPr>
              <w:t>ие без получения на это необходимых в силу закона согласований,</w:t>
            </w:r>
            <w:r w:rsidR="003B79BD">
              <w:rPr>
                <w:rFonts w:ascii="Times New Roman" w:hAnsi="Times New Roman" w:cs="Times New Roman"/>
                <w:sz w:val="20"/>
                <w:szCs w:val="20"/>
                <w:shd w:val="clear" w:color="auto" w:fill="FFFFFF"/>
              </w:rPr>
              <w:t xml:space="preserve"> </w:t>
            </w:r>
            <w:r w:rsidRPr="00CE7BC1">
              <w:rPr>
                <w:rFonts w:ascii="Times New Roman" w:hAnsi="Times New Roman" w:cs="Times New Roman"/>
                <w:sz w:val="20"/>
                <w:szCs w:val="20"/>
                <w:shd w:val="clear" w:color="auto" w:fill="FFFFFF"/>
              </w:rPr>
              <w:t>разрешений</w:t>
            </w:r>
            <w:r w:rsidR="003B79BD">
              <w:rPr>
                <w:rFonts w:ascii="Times New Roman" w:hAnsi="Times New Roman" w:cs="Times New Roman"/>
                <w:sz w:val="20"/>
                <w:szCs w:val="20"/>
                <w:shd w:val="clear" w:color="auto" w:fill="FFFFFF"/>
              </w:rPr>
              <w:t xml:space="preserve"> </w:t>
            </w:r>
            <w:r w:rsidRPr="00CE7BC1">
              <w:rPr>
                <w:rFonts w:ascii="Times New Roman" w:hAnsi="Times New Roman" w:cs="Times New Roman"/>
                <w:sz w:val="20"/>
                <w:szCs w:val="20"/>
                <w:shd w:val="clear" w:color="auto" w:fill="FFFFFF"/>
              </w:rPr>
              <w:t>зданий, сооружений или других стро</w:t>
            </w:r>
            <w:r w:rsidR="004A4E02" w:rsidRPr="00CE7BC1">
              <w:rPr>
                <w:rFonts w:ascii="Times New Roman" w:hAnsi="Times New Roman" w:cs="Times New Roman"/>
                <w:sz w:val="20"/>
                <w:szCs w:val="20"/>
                <w:shd w:val="clear" w:color="auto" w:fill="FFFFFF"/>
              </w:rPr>
              <w:t>ений является одним из признаков</w:t>
            </w:r>
            <w:r w:rsidRPr="00CE7BC1">
              <w:rPr>
                <w:rFonts w:ascii="Times New Roman" w:hAnsi="Times New Roman" w:cs="Times New Roman"/>
                <w:sz w:val="20"/>
                <w:szCs w:val="20"/>
                <w:shd w:val="clear" w:color="auto" w:fill="FFFFFF"/>
              </w:rPr>
              <w:t xml:space="preserve"> самовольной постройки.</w:t>
            </w:r>
          </w:p>
          <w:p w14:paraId="1564E11B" w14:textId="77777777" w:rsidR="0022261F" w:rsidRPr="00CE7BC1" w:rsidRDefault="00576F10" w:rsidP="00CE7BC1">
            <w:pPr>
              <w:jc w:val="both"/>
              <w:rPr>
                <w:rFonts w:ascii="Times New Roman" w:hAnsi="Times New Roman" w:cs="Times New Roman"/>
                <w:sz w:val="20"/>
                <w:szCs w:val="20"/>
              </w:rPr>
            </w:pPr>
            <w:r w:rsidRPr="00CE7BC1">
              <w:rPr>
                <w:rFonts w:ascii="Times New Roman" w:hAnsi="Times New Roman" w:cs="Times New Roman"/>
                <w:sz w:val="20"/>
                <w:szCs w:val="20"/>
                <w:shd w:val="clear" w:color="auto" w:fill="FFFFFF"/>
              </w:rPr>
              <w:t xml:space="preserve">В связи с этим </w:t>
            </w:r>
            <w:r w:rsidR="00D70CDB" w:rsidRPr="00CE7BC1">
              <w:rPr>
                <w:rFonts w:ascii="Times New Roman" w:hAnsi="Times New Roman" w:cs="Times New Roman"/>
                <w:sz w:val="20"/>
                <w:szCs w:val="20"/>
                <w:shd w:val="clear" w:color="auto" w:fill="FFFFFF"/>
              </w:rPr>
              <w:t xml:space="preserve">в случае если </w:t>
            </w:r>
            <w:r w:rsidR="00B05E36" w:rsidRPr="00CE7BC1">
              <w:rPr>
                <w:rFonts w:ascii="Times New Roman" w:hAnsi="Times New Roman" w:cs="Times New Roman"/>
                <w:sz w:val="20"/>
                <w:szCs w:val="20"/>
                <w:shd w:val="clear" w:color="auto" w:fill="FFFFFF"/>
              </w:rPr>
              <w:t>указанные</w:t>
            </w:r>
            <w:r w:rsidR="00D70CDB" w:rsidRPr="00CE7BC1">
              <w:rPr>
                <w:rFonts w:ascii="Times New Roman" w:hAnsi="Times New Roman" w:cs="Times New Roman"/>
                <w:sz w:val="20"/>
                <w:szCs w:val="20"/>
                <w:shd w:val="clear" w:color="auto" w:fill="FFFFFF"/>
              </w:rPr>
              <w:t xml:space="preserve"> в вопросе объекты являются недвижимостью, </w:t>
            </w:r>
            <w:r w:rsidR="003D5CA1" w:rsidRPr="00CE7BC1">
              <w:rPr>
                <w:rFonts w:ascii="Times New Roman" w:hAnsi="Times New Roman" w:cs="Times New Roman"/>
                <w:sz w:val="20"/>
                <w:szCs w:val="20"/>
                <w:shd w:val="clear" w:color="auto" w:fill="FFFFFF"/>
              </w:rPr>
              <w:t xml:space="preserve">по общему правилу </w:t>
            </w:r>
            <w:r w:rsidR="00D70CDB" w:rsidRPr="00CE7BC1">
              <w:rPr>
                <w:rFonts w:ascii="Times New Roman" w:hAnsi="Times New Roman" w:cs="Times New Roman"/>
                <w:sz w:val="20"/>
                <w:szCs w:val="20"/>
                <w:shd w:val="clear" w:color="auto" w:fill="FFFFFF"/>
              </w:rPr>
              <w:t>в целях</w:t>
            </w:r>
            <w:r w:rsidR="003D5CA1" w:rsidRPr="00CE7BC1">
              <w:rPr>
                <w:rFonts w:ascii="Times New Roman" w:hAnsi="Times New Roman" w:cs="Times New Roman"/>
                <w:sz w:val="20"/>
                <w:szCs w:val="20"/>
                <w:shd w:val="clear" w:color="auto" w:fill="FFFFFF"/>
              </w:rPr>
              <w:t xml:space="preserve"> их строительства необходимо получение разрешительной документации, за исключением случаев</w:t>
            </w:r>
            <w:r w:rsidR="004A4E02" w:rsidRPr="00CE7BC1">
              <w:rPr>
                <w:rFonts w:ascii="Times New Roman" w:hAnsi="Times New Roman" w:cs="Times New Roman"/>
                <w:sz w:val="20"/>
                <w:szCs w:val="20"/>
                <w:shd w:val="clear" w:color="auto" w:fill="FFFFFF"/>
              </w:rPr>
              <w:t>,</w:t>
            </w:r>
            <w:r w:rsidR="003D5CA1" w:rsidRPr="00CE7BC1">
              <w:rPr>
                <w:rFonts w:ascii="Times New Roman" w:hAnsi="Times New Roman" w:cs="Times New Roman"/>
                <w:sz w:val="20"/>
                <w:szCs w:val="20"/>
                <w:shd w:val="clear" w:color="auto" w:fill="FFFFFF"/>
              </w:rPr>
              <w:t xml:space="preserve"> предусмотренных частью 17 статьи 51 ГрК РФ</w:t>
            </w:r>
            <w:r w:rsidR="00E7513A" w:rsidRPr="00CE7BC1">
              <w:rPr>
                <w:rStyle w:val="a6"/>
                <w:rFonts w:ascii="Times New Roman" w:hAnsi="Times New Roman" w:cs="Times New Roman"/>
                <w:sz w:val="20"/>
                <w:szCs w:val="20"/>
              </w:rPr>
              <w:footnoteReference w:id="5"/>
            </w:r>
            <w:r w:rsidR="004A4E02" w:rsidRPr="00CE7BC1">
              <w:rPr>
                <w:rFonts w:ascii="Times New Roman" w:hAnsi="Times New Roman" w:cs="Times New Roman"/>
                <w:sz w:val="20"/>
                <w:szCs w:val="20"/>
                <w:shd w:val="clear" w:color="auto" w:fill="FFFFFF"/>
              </w:rPr>
              <w:t>,</w:t>
            </w:r>
            <w:r w:rsidR="003D5CA1" w:rsidRPr="00CE7BC1">
              <w:rPr>
                <w:rFonts w:ascii="Times New Roman" w:hAnsi="Times New Roman" w:cs="Times New Roman"/>
                <w:sz w:val="20"/>
                <w:szCs w:val="20"/>
                <w:shd w:val="clear" w:color="auto" w:fill="FFFFFF"/>
              </w:rPr>
              <w:t xml:space="preserve"> </w:t>
            </w:r>
            <w:r w:rsidR="0025756C" w:rsidRPr="00CE7BC1">
              <w:rPr>
                <w:rFonts w:ascii="Times New Roman" w:hAnsi="Times New Roman" w:cs="Times New Roman"/>
                <w:sz w:val="20"/>
                <w:szCs w:val="20"/>
                <w:shd w:val="clear" w:color="auto" w:fill="FFFFFF"/>
              </w:rPr>
              <w:t>а также иными нормативно-правовыми актами.</w:t>
            </w:r>
          </w:p>
        </w:tc>
      </w:tr>
      <w:tr w:rsidR="00CE7BC1" w:rsidRPr="00CE7BC1" w14:paraId="3FFCAC5D" w14:textId="77777777" w:rsidTr="00DC1623">
        <w:tc>
          <w:tcPr>
            <w:tcW w:w="540" w:type="dxa"/>
            <w:shd w:val="clear" w:color="auto" w:fill="FFFFFF" w:themeFill="background1"/>
          </w:tcPr>
          <w:p w14:paraId="1370FBD5" w14:textId="77777777" w:rsidR="00DC1623" w:rsidRPr="00CE7BC1" w:rsidRDefault="00DC1623" w:rsidP="005B128C">
            <w:pPr>
              <w:rPr>
                <w:rFonts w:ascii="Times New Roman" w:hAnsi="Times New Roman" w:cs="Times New Roman"/>
                <w:sz w:val="20"/>
                <w:szCs w:val="20"/>
              </w:rPr>
            </w:pPr>
            <w:r w:rsidRPr="00CE7BC1">
              <w:rPr>
                <w:rFonts w:ascii="Times New Roman" w:hAnsi="Times New Roman" w:cs="Times New Roman"/>
                <w:sz w:val="20"/>
                <w:szCs w:val="20"/>
              </w:rPr>
              <w:t>6.</w:t>
            </w:r>
          </w:p>
        </w:tc>
        <w:tc>
          <w:tcPr>
            <w:tcW w:w="6259" w:type="dxa"/>
            <w:shd w:val="clear" w:color="auto" w:fill="FFFFFF" w:themeFill="background1"/>
          </w:tcPr>
          <w:p w14:paraId="7079C3A9" w14:textId="77777777" w:rsidR="00DC1623" w:rsidRPr="00CE7BC1" w:rsidRDefault="00DC1623" w:rsidP="004A6BE1">
            <w:pPr>
              <w:jc w:val="both"/>
              <w:rPr>
                <w:rFonts w:ascii="Times New Roman" w:hAnsi="Times New Roman" w:cs="Times New Roman"/>
                <w:sz w:val="20"/>
                <w:szCs w:val="20"/>
              </w:rPr>
            </w:pPr>
            <w:r w:rsidRPr="00CE7BC1">
              <w:rPr>
                <w:rFonts w:ascii="Times New Roman" w:hAnsi="Times New Roman" w:cs="Times New Roman"/>
                <w:sz w:val="20"/>
                <w:szCs w:val="20"/>
              </w:rPr>
              <w:t xml:space="preserve">Если на объект отсутствует разрешение на строительство и (или) проектная документация по причине отнесения такого объекта к объекту </w:t>
            </w:r>
            <w:r w:rsidRPr="00CE7BC1">
              <w:rPr>
                <w:rFonts w:ascii="Times New Roman" w:hAnsi="Times New Roman" w:cs="Times New Roman"/>
                <w:sz w:val="20"/>
                <w:szCs w:val="20"/>
              </w:rPr>
              <w:lastRenderedPageBreak/>
              <w:t>вспомогательного использования, ИЖС, садовый дом и т.п., то по каким критериям кадастровый инженер может относить модульные здания к недвижимому или движимому имуществу при выполнении кадастровых работ?</w:t>
            </w:r>
          </w:p>
        </w:tc>
        <w:tc>
          <w:tcPr>
            <w:tcW w:w="8364" w:type="dxa"/>
            <w:shd w:val="clear" w:color="auto" w:fill="FFFFFF" w:themeFill="background1"/>
          </w:tcPr>
          <w:p w14:paraId="0A542DD3" w14:textId="77777777" w:rsidR="00550DEB" w:rsidRPr="00CE7BC1" w:rsidRDefault="00550DEB" w:rsidP="00CE7BC1">
            <w:pPr>
              <w:jc w:val="both"/>
              <w:rPr>
                <w:rFonts w:ascii="Times New Roman" w:hAnsi="Times New Roman"/>
                <w:sz w:val="20"/>
                <w:szCs w:val="20"/>
              </w:rPr>
            </w:pPr>
            <w:r w:rsidRPr="00CE7BC1">
              <w:rPr>
                <w:rFonts w:ascii="Times New Roman" w:hAnsi="Times New Roman"/>
                <w:sz w:val="20"/>
                <w:szCs w:val="20"/>
              </w:rPr>
              <w:lastRenderedPageBreak/>
              <w:t>Согласно статье 1 Закон</w:t>
            </w:r>
            <w:r w:rsidR="00E7513A">
              <w:rPr>
                <w:rFonts w:ascii="Times New Roman" w:hAnsi="Times New Roman"/>
                <w:sz w:val="20"/>
                <w:szCs w:val="20"/>
              </w:rPr>
              <w:t>а</w:t>
            </w:r>
            <w:r w:rsidRPr="00CE7BC1">
              <w:rPr>
                <w:rFonts w:ascii="Times New Roman" w:hAnsi="Times New Roman"/>
                <w:sz w:val="20"/>
                <w:szCs w:val="20"/>
              </w:rPr>
              <w:t xml:space="preserve"> № 218-ФЗ государственной регистрации подлежат право собственности и другие вещные права</w:t>
            </w:r>
            <w:r w:rsidR="00DA6E33" w:rsidRPr="00CE7BC1">
              <w:rPr>
                <w:rFonts w:ascii="Times New Roman" w:hAnsi="Times New Roman"/>
                <w:sz w:val="20"/>
                <w:szCs w:val="20"/>
              </w:rPr>
              <w:t xml:space="preserve"> </w:t>
            </w:r>
            <w:r w:rsidRPr="00CE7BC1">
              <w:rPr>
                <w:rFonts w:ascii="Times New Roman" w:hAnsi="Times New Roman"/>
                <w:sz w:val="20"/>
                <w:szCs w:val="20"/>
              </w:rPr>
              <w:t xml:space="preserve">на недвижимое имущество и сделки с ним в соответствии со статьями 130, 131, 132, 133.1 и </w:t>
            </w:r>
            <w:r w:rsidRPr="00CE7BC1">
              <w:rPr>
                <w:rFonts w:ascii="Times New Roman" w:hAnsi="Times New Roman"/>
                <w:sz w:val="20"/>
                <w:szCs w:val="20"/>
              </w:rPr>
              <w:lastRenderedPageBreak/>
              <w:t>164 ГК РФ; государственный кадастровый учет недвижимого имущества осуществляется в отношении земельных участков, зданий, сооружений, помещений, машино-мест, объектов незавершенного строительства, единых недвижимых комплексов, а в случаях, установленных федеральным законом, и иных объектов, которые прочно связаны с землей, то есть перемещение которых без несоразмерного ущерба</w:t>
            </w:r>
            <w:r w:rsidR="00DA6E33" w:rsidRPr="00CE7BC1">
              <w:rPr>
                <w:rFonts w:ascii="Times New Roman" w:hAnsi="Times New Roman"/>
                <w:sz w:val="20"/>
                <w:szCs w:val="20"/>
              </w:rPr>
              <w:t xml:space="preserve"> </w:t>
            </w:r>
            <w:r w:rsidRPr="00CE7BC1">
              <w:rPr>
                <w:rFonts w:ascii="Times New Roman" w:hAnsi="Times New Roman"/>
                <w:sz w:val="20"/>
                <w:szCs w:val="20"/>
              </w:rPr>
              <w:t>их назначению невозможно.</w:t>
            </w:r>
          </w:p>
          <w:p w14:paraId="5A6E9BD7" w14:textId="77777777" w:rsidR="00D34A7E" w:rsidRPr="00CE7BC1" w:rsidRDefault="00D34A7E" w:rsidP="00CE7BC1">
            <w:pPr>
              <w:jc w:val="both"/>
              <w:rPr>
                <w:rFonts w:ascii="Times New Roman" w:hAnsi="Times New Roman"/>
                <w:sz w:val="20"/>
                <w:szCs w:val="20"/>
              </w:rPr>
            </w:pPr>
            <w:r w:rsidRPr="00CE7BC1">
              <w:rPr>
                <w:rFonts w:ascii="Times New Roman" w:hAnsi="Times New Roman"/>
                <w:sz w:val="20"/>
                <w:szCs w:val="20"/>
              </w:rPr>
              <w:t>Как отмечено в постановлении Президиума Высшего Арбитражного Суда Российской Федерации от 24.09.2013 № 1160/13 по делу № А76-1598/2012, по смыслу статей 130 и 131 ГК РФ право собственности (право хозяйственного ведения</w:t>
            </w:r>
            <w:r w:rsidR="00DA6E33" w:rsidRPr="00CE7BC1">
              <w:rPr>
                <w:rFonts w:ascii="Times New Roman" w:hAnsi="Times New Roman"/>
                <w:sz w:val="20"/>
                <w:szCs w:val="20"/>
              </w:rPr>
              <w:t xml:space="preserve"> </w:t>
            </w:r>
            <w:r w:rsidRPr="00CE7BC1">
              <w:rPr>
                <w:rFonts w:ascii="Times New Roman" w:hAnsi="Times New Roman"/>
                <w:sz w:val="20"/>
                <w:szCs w:val="20"/>
              </w:rPr>
              <w:t>и оперативного управления) может быть зарегистрировано лишь в отношении тех вещей, которые, обладая признаками недвижимости, способны выступать в гражданском обороте в качестве отдельных (самостоятельных) объектов гражданских прав.</w:t>
            </w:r>
          </w:p>
          <w:p w14:paraId="605D7D0A" w14:textId="77777777" w:rsidR="00D34A7E" w:rsidRPr="00CE7BC1" w:rsidRDefault="00D34A7E" w:rsidP="00CE7BC1">
            <w:pPr>
              <w:jc w:val="both"/>
              <w:rPr>
                <w:rFonts w:ascii="Times New Roman" w:hAnsi="Times New Roman"/>
                <w:sz w:val="20"/>
                <w:szCs w:val="20"/>
              </w:rPr>
            </w:pPr>
            <w:r w:rsidRPr="00CE7BC1">
              <w:rPr>
                <w:rFonts w:ascii="Times New Roman" w:hAnsi="Times New Roman"/>
                <w:sz w:val="20"/>
                <w:szCs w:val="20"/>
              </w:rPr>
              <w:t>В определении Верховного Суда Российской Федерации от 07.04.2016 по делу</w:t>
            </w:r>
            <w:r w:rsidR="00800048" w:rsidRPr="00CE7BC1">
              <w:rPr>
                <w:rFonts w:ascii="Times New Roman" w:hAnsi="Times New Roman"/>
                <w:sz w:val="20"/>
                <w:szCs w:val="20"/>
              </w:rPr>
              <w:br/>
            </w:r>
            <w:r w:rsidRPr="00CE7BC1">
              <w:rPr>
                <w:rFonts w:ascii="Times New Roman" w:hAnsi="Times New Roman"/>
                <w:sz w:val="20"/>
                <w:szCs w:val="20"/>
              </w:rPr>
              <w:t xml:space="preserve">№ 310-ЭС15-16638 в числе прочего отмечено, что: </w:t>
            </w:r>
          </w:p>
          <w:p w14:paraId="7D92E516" w14:textId="77777777" w:rsidR="00D34A7E" w:rsidRPr="00CE7BC1" w:rsidRDefault="00D34A7E" w:rsidP="00CE7BC1">
            <w:pPr>
              <w:jc w:val="both"/>
              <w:rPr>
                <w:rFonts w:ascii="Times New Roman" w:hAnsi="Times New Roman"/>
                <w:sz w:val="20"/>
                <w:szCs w:val="20"/>
              </w:rPr>
            </w:pPr>
            <w:r w:rsidRPr="00CE7BC1">
              <w:rPr>
                <w:rFonts w:ascii="Times New Roman" w:hAnsi="Times New Roman"/>
                <w:sz w:val="20"/>
                <w:szCs w:val="20"/>
              </w:rPr>
              <w:t>вещь является недвижимой либо в силу своих природных свойств (абзац первый пункта 1 статьи 130 ГК РФ), либо в силу прямого указания закона, что такой объект подчинен режиму недвижимых вещей (абзац второй пункта 1 статьи 130 ГК РФ);</w:t>
            </w:r>
          </w:p>
          <w:p w14:paraId="076B71E2" w14:textId="77777777" w:rsidR="00DC1623" w:rsidRPr="00CE7BC1" w:rsidRDefault="00D34A7E" w:rsidP="00CE7BC1">
            <w:pPr>
              <w:jc w:val="both"/>
              <w:rPr>
                <w:rFonts w:ascii="Times New Roman" w:hAnsi="Times New Roman" w:cs="Times New Roman"/>
                <w:sz w:val="20"/>
                <w:szCs w:val="20"/>
              </w:rPr>
            </w:pPr>
            <w:r w:rsidRPr="00CE7BC1">
              <w:rPr>
                <w:rFonts w:ascii="Times New Roman" w:hAnsi="Times New Roman"/>
                <w:sz w:val="20"/>
                <w:szCs w:val="20"/>
              </w:rPr>
              <w:t>при разрешении вопроса о признании вещи недвижимостью, независимо</w:t>
            </w:r>
            <w:r w:rsidR="00800048" w:rsidRPr="00CE7BC1">
              <w:rPr>
                <w:rFonts w:ascii="Times New Roman" w:hAnsi="Times New Roman"/>
                <w:sz w:val="20"/>
                <w:szCs w:val="20"/>
              </w:rPr>
              <w:t xml:space="preserve"> </w:t>
            </w:r>
            <w:r w:rsidR="00800048" w:rsidRPr="00CE7BC1">
              <w:rPr>
                <w:rFonts w:ascii="Times New Roman" w:hAnsi="Times New Roman"/>
                <w:sz w:val="20"/>
                <w:szCs w:val="20"/>
              </w:rPr>
              <w:br/>
            </w:r>
            <w:r w:rsidRPr="00CE7BC1">
              <w:rPr>
                <w:rFonts w:ascii="Times New Roman" w:hAnsi="Times New Roman"/>
                <w:sz w:val="20"/>
                <w:szCs w:val="20"/>
              </w:rPr>
              <w:t>от осуществления государственной регистрации права собственности на нее, следует устанавливать наличие у нее признаков, способных относить ее в силу природных свойств или на основании закона к недвижимым объектам.</w:t>
            </w:r>
          </w:p>
        </w:tc>
      </w:tr>
      <w:tr w:rsidR="00CE7BC1" w:rsidRPr="00CE7BC1" w14:paraId="1499980F" w14:textId="77777777" w:rsidTr="00DC1623">
        <w:tc>
          <w:tcPr>
            <w:tcW w:w="540" w:type="dxa"/>
            <w:shd w:val="clear" w:color="auto" w:fill="FFFFFF" w:themeFill="background1"/>
          </w:tcPr>
          <w:p w14:paraId="5B6D4DA4" w14:textId="77777777" w:rsidR="00DC1623" w:rsidRPr="00CE7BC1" w:rsidRDefault="00DC1623" w:rsidP="005B128C">
            <w:pPr>
              <w:rPr>
                <w:rFonts w:ascii="Times New Roman" w:hAnsi="Times New Roman" w:cs="Times New Roman"/>
                <w:sz w:val="20"/>
                <w:szCs w:val="20"/>
              </w:rPr>
            </w:pPr>
            <w:r w:rsidRPr="00CE7BC1">
              <w:rPr>
                <w:rFonts w:ascii="Times New Roman" w:hAnsi="Times New Roman" w:cs="Times New Roman"/>
                <w:sz w:val="20"/>
                <w:szCs w:val="20"/>
              </w:rPr>
              <w:lastRenderedPageBreak/>
              <w:t>7.</w:t>
            </w:r>
          </w:p>
        </w:tc>
        <w:tc>
          <w:tcPr>
            <w:tcW w:w="6259" w:type="dxa"/>
            <w:shd w:val="clear" w:color="auto" w:fill="FFFFFF" w:themeFill="background1"/>
          </w:tcPr>
          <w:p w14:paraId="0B486EF6" w14:textId="77777777" w:rsidR="00DC1623" w:rsidRPr="00CE7BC1" w:rsidRDefault="00DC1623" w:rsidP="004A6BE1">
            <w:pPr>
              <w:jc w:val="both"/>
              <w:rPr>
                <w:rFonts w:ascii="Times New Roman" w:hAnsi="Times New Roman" w:cs="Times New Roman"/>
                <w:sz w:val="20"/>
                <w:szCs w:val="20"/>
              </w:rPr>
            </w:pPr>
            <w:r w:rsidRPr="00CE7BC1">
              <w:rPr>
                <w:rFonts w:ascii="Times New Roman" w:hAnsi="Times New Roman" w:cs="Times New Roman"/>
                <w:sz w:val="20"/>
                <w:szCs w:val="20"/>
              </w:rPr>
              <w:t>Несмотря на неоднократное доведение позиции Росреестра и СРО КИ в отношении отображения контуров зданий, в том числе о том, что положения частей 13-15 статьи 40 Закона № 218-ФЗ не применяются при правовой экспертизе содержания технического плана в части определения контура объекта капитального строительства и соблюдения положений пунктов 34,</w:t>
            </w:r>
            <w:r w:rsidR="00016997" w:rsidRPr="00CE7BC1">
              <w:rPr>
                <w:rFonts w:ascii="Times New Roman" w:hAnsi="Times New Roman" w:cs="Times New Roman"/>
                <w:sz w:val="20"/>
                <w:szCs w:val="20"/>
              </w:rPr>
              <w:t xml:space="preserve"> </w:t>
            </w:r>
            <w:r w:rsidRPr="00CE7BC1">
              <w:rPr>
                <w:rFonts w:ascii="Times New Roman" w:hAnsi="Times New Roman" w:cs="Times New Roman"/>
                <w:sz w:val="20"/>
                <w:szCs w:val="20"/>
              </w:rPr>
              <w:t>40 Требований</w:t>
            </w:r>
            <w:r w:rsidR="00016997" w:rsidRPr="00CE7BC1">
              <w:rPr>
                <w:rFonts w:ascii="Times New Roman" w:hAnsi="Times New Roman" w:cs="Times New Roman"/>
                <w:sz w:val="20"/>
                <w:szCs w:val="20"/>
              </w:rPr>
              <w:t xml:space="preserve"> к подготовке технического плана, </w:t>
            </w:r>
            <w:r w:rsidRPr="00CE7BC1">
              <w:rPr>
                <w:rFonts w:ascii="Times New Roman" w:hAnsi="Times New Roman" w:cs="Times New Roman"/>
                <w:sz w:val="20"/>
                <w:szCs w:val="20"/>
              </w:rPr>
              <w:t>регистраторами Управления Росреестра по Московской области принимаются приостановления по пунктам 34, 40 Требований</w:t>
            </w:r>
            <w:r w:rsidR="0041629D" w:rsidRPr="00CE7BC1">
              <w:rPr>
                <w:rFonts w:ascii="Times New Roman" w:hAnsi="Times New Roman" w:cs="Times New Roman"/>
                <w:sz w:val="20"/>
                <w:szCs w:val="20"/>
              </w:rPr>
              <w:t xml:space="preserve"> к подготовке технического плана, при этом в У</w:t>
            </w:r>
            <w:r w:rsidRPr="00CE7BC1">
              <w:rPr>
                <w:rFonts w:ascii="Times New Roman" w:hAnsi="Times New Roman" w:cs="Times New Roman"/>
                <w:sz w:val="20"/>
                <w:szCs w:val="20"/>
              </w:rPr>
              <w:t xml:space="preserve">ведомлениях в нарушение Приложения №1 к Приказу Минэкономразвития России от 25.03.2016 № 173  и пункта 70 Административного регламента не указывается в чем именно заключается нарушение, допущенное кадастровым инженером. Приведем пример Уведомления, в котором указано, что сведения о контурах здания противоречат планам этажей здания, в чем именно выражается противоречие не указано. Однако при консультации кадастрового инженера, регистратор пояснил, что в техническом плане указан подземный контур, при этом подземный этаж у здания отсутствует. </w:t>
            </w:r>
          </w:p>
          <w:p w14:paraId="74D599CC" w14:textId="77777777" w:rsidR="00DC1623" w:rsidRPr="00CE7BC1" w:rsidRDefault="00DC1623" w:rsidP="004A6BE1">
            <w:pPr>
              <w:jc w:val="both"/>
              <w:rPr>
                <w:rFonts w:ascii="Times New Roman" w:hAnsi="Times New Roman" w:cs="Times New Roman"/>
                <w:sz w:val="20"/>
                <w:szCs w:val="20"/>
              </w:rPr>
            </w:pPr>
            <w:r w:rsidRPr="00CE7BC1">
              <w:rPr>
                <w:rFonts w:ascii="Times New Roman" w:hAnsi="Times New Roman" w:cs="Times New Roman"/>
                <w:sz w:val="20"/>
                <w:szCs w:val="20"/>
              </w:rPr>
              <w:t>Из проектной документации, включенной в состав технического плана и натурного обследования следует, что у здания имеется подвал, который не является этажом, но является конструктивным элементом здания, при этом контур данного конструктивного элемента отличается от наземного контура (1 этажа), в связи с чем кадастровый инженер счел нужным такой конструктивный элемент (подземный) указать отдельным контуром, что, по мнению СРО КИ, не противоречит Требованиям</w:t>
            </w:r>
            <w:r w:rsidR="00CF3717" w:rsidRPr="00CE7BC1">
              <w:rPr>
                <w:rFonts w:ascii="Times New Roman" w:hAnsi="Times New Roman" w:cs="Times New Roman"/>
                <w:sz w:val="20"/>
                <w:szCs w:val="20"/>
              </w:rPr>
              <w:t xml:space="preserve"> к подготовке технического плана</w:t>
            </w:r>
            <w:r w:rsidRPr="00CE7BC1">
              <w:rPr>
                <w:rFonts w:ascii="Times New Roman" w:hAnsi="Times New Roman" w:cs="Times New Roman"/>
                <w:sz w:val="20"/>
                <w:szCs w:val="20"/>
              </w:rPr>
              <w:t xml:space="preserve">. Из данной ситуации, а также других ситуаций, по которым кадастровые инженеры обращаются в СРО КИ, можно предположить, что регистраторы при проведении правовой экспертизы считают, что контур здания должен соответствовать конфигурации этажей, отображенных в разделе «План этажа (части этажа), план объекта недвижимости (части объекта недвижимости)». </w:t>
            </w:r>
          </w:p>
          <w:p w14:paraId="417A1D6C" w14:textId="77777777" w:rsidR="00DC1623" w:rsidRPr="00CE7BC1" w:rsidRDefault="00DC1623" w:rsidP="004A6BE1">
            <w:pPr>
              <w:jc w:val="both"/>
              <w:rPr>
                <w:rFonts w:ascii="Times New Roman" w:hAnsi="Times New Roman" w:cs="Times New Roman"/>
                <w:sz w:val="20"/>
                <w:szCs w:val="20"/>
              </w:rPr>
            </w:pPr>
            <w:r w:rsidRPr="00CE7BC1">
              <w:rPr>
                <w:rFonts w:ascii="Times New Roman" w:hAnsi="Times New Roman" w:cs="Times New Roman"/>
                <w:sz w:val="20"/>
                <w:szCs w:val="20"/>
              </w:rPr>
              <w:t>СРО КИ и кадастровые инженеры не согласны с данным мнением, согласно Требований</w:t>
            </w:r>
            <w:r w:rsidR="00CF3717" w:rsidRPr="00CE7BC1">
              <w:rPr>
                <w:rFonts w:ascii="Times New Roman" w:hAnsi="Times New Roman" w:cs="Times New Roman"/>
                <w:sz w:val="20"/>
                <w:szCs w:val="20"/>
              </w:rPr>
              <w:t xml:space="preserve"> к подготовке технического плана</w:t>
            </w:r>
            <w:r w:rsidRPr="00CE7BC1">
              <w:rPr>
                <w:rFonts w:ascii="Times New Roman" w:hAnsi="Times New Roman" w:cs="Times New Roman"/>
                <w:sz w:val="20"/>
                <w:szCs w:val="20"/>
              </w:rPr>
              <w:t xml:space="preserve">, а также разъяснений Росреестра по данному вопросу, в контур зданий могут быть включены контуры таких конструктивных элементов как: фундамент, крыша, подвал, приямки, крыльцо, пандус, отмостки, наружные лестницы и т.п, при этом отображение таких конструктивных элементов не предусмотрено в разделе «План этажа (части этажа), план объекта недвижимости (части объекта недвижимости)». Следовательно, невозможно сравнить контур здания, отображенный в разделе «Чертеж» с конфигурацией этажей в разделе «План этажа (части этажа), план объекта недвижимости (части объекта недвижимости)». Контур здания в разделе «Чертеж» отображается по координатам характерных точек, что находится в исключительной компетенции кадастрового инженера и не может быть сравним с каким-либо документом, следовательно, не может подвергаться </w:t>
            </w:r>
            <w:r w:rsidR="00CF3717" w:rsidRPr="00CE7BC1">
              <w:rPr>
                <w:rFonts w:ascii="Times New Roman" w:hAnsi="Times New Roman" w:cs="Times New Roman"/>
                <w:sz w:val="20"/>
                <w:szCs w:val="20"/>
              </w:rPr>
              <w:t xml:space="preserve">правовой экспертизе. </w:t>
            </w:r>
            <w:r w:rsidRPr="00CE7BC1">
              <w:rPr>
                <w:rFonts w:ascii="Times New Roman" w:hAnsi="Times New Roman" w:cs="Times New Roman"/>
                <w:sz w:val="20"/>
                <w:szCs w:val="20"/>
              </w:rPr>
              <w:t>Как действовать в сложившейся ситуации?</w:t>
            </w:r>
          </w:p>
        </w:tc>
        <w:tc>
          <w:tcPr>
            <w:tcW w:w="8364" w:type="dxa"/>
            <w:shd w:val="clear" w:color="auto" w:fill="FFFFFF" w:themeFill="background1"/>
          </w:tcPr>
          <w:p w14:paraId="04C78AE2" w14:textId="77777777" w:rsidR="00E2772C" w:rsidRPr="00CE7BC1" w:rsidRDefault="00E2772C" w:rsidP="00CE7BC1">
            <w:pPr>
              <w:jc w:val="both"/>
              <w:rPr>
                <w:rFonts w:ascii="Times New Roman" w:hAnsi="Times New Roman" w:cs="Times New Roman"/>
                <w:sz w:val="20"/>
                <w:szCs w:val="20"/>
              </w:rPr>
            </w:pPr>
            <w:r w:rsidRPr="00CE7BC1">
              <w:rPr>
                <w:rFonts w:ascii="Times New Roman" w:hAnsi="Times New Roman" w:cs="Times New Roman"/>
                <w:sz w:val="20"/>
                <w:szCs w:val="20"/>
              </w:rPr>
              <w:t xml:space="preserve">Позиция Росреестра относительно отображения контуров зданий, сооружений, объектов незавершенного строительства в техническом плане изложена в </w:t>
            </w:r>
            <w:hyperlink r:id="rId7" w:history="1">
              <w:r w:rsidRPr="00CE7BC1">
                <w:rPr>
                  <w:rStyle w:val="af3"/>
                  <w:rFonts w:ascii="Times New Roman" w:hAnsi="Times New Roman" w:cs="Times New Roman"/>
                  <w:color w:val="auto"/>
                  <w:sz w:val="20"/>
                  <w:szCs w:val="20"/>
                  <w:u w:val="none"/>
                </w:rPr>
                <w:t>письме</w:t>
              </w:r>
            </w:hyperlink>
            <w:r w:rsidRPr="00CE7BC1">
              <w:rPr>
                <w:rFonts w:ascii="Times New Roman" w:hAnsi="Times New Roman" w:cs="Times New Roman"/>
                <w:sz w:val="20"/>
                <w:szCs w:val="20"/>
              </w:rPr>
              <w:t xml:space="preserve"> Росреестра от 13.04.2020 </w:t>
            </w:r>
            <w:r w:rsidR="00672337" w:rsidRPr="00CE7BC1">
              <w:rPr>
                <w:rFonts w:ascii="Times New Roman" w:hAnsi="Times New Roman" w:cs="Times New Roman"/>
                <w:sz w:val="20"/>
                <w:szCs w:val="20"/>
              </w:rPr>
              <w:t>№</w:t>
            </w:r>
            <w:r w:rsidRPr="00CE7BC1">
              <w:rPr>
                <w:rFonts w:ascii="Times New Roman" w:hAnsi="Times New Roman" w:cs="Times New Roman"/>
                <w:sz w:val="20"/>
                <w:szCs w:val="20"/>
              </w:rPr>
              <w:t xml:space="preserve"> 3214-АБ/20 </w:t>
            </w:r>
            <w:r w:rsidR="00672337" w:rsidRPr="00CE7BC1">
              <w:rPr>
                <w:rFonts w:ascii="Times New Roman" w:hAnsi="Times New Roman" w:cs="Times New Roman"/>
                <w:sz w:val="20"/>
                <w:szCs w:val="20"/>
              </w:rPr>
              <w:t>«</w:t>
            </w:r>
            <w:r w:rsidRPr="00CE7BC1">
              <w:rPr>
                <w:rFonts w:ascii="Times New Roman" w:hAnsi="Times New Roman" w:cs="Times New Roman"/>
                <w:sz w:val="20"/>
                <w:szCs w:val="20"/>
              </w:rPr>
              <w:t>Об определении контуров объектов недвижимости</w:t>
            </w:r>
            <w:r w:rsidR="00672337" w:rsidRPr="00CE7BC1">
              <w:rPr>
                <w:rFonts w:ascii="Times New Roman" w:hAnsi="Times New Roman" w:cs="Times New Roman"/>
                <w:sz w:val="20"/>
                <w:szCs w:val="20"/>
              </w:rPr>
              <w:t>».</w:t>
            </w:r>
          </w:p>
          <w:p w14:paraId="7627C0FD" w14:textId="77777777" w:rsidR="00F502DD" w:rsidRPr="00CE7BC1" w:rsidRDefault="00672337" w:rsidP="00CE7BC1">
            <w:pPr>
              <w:jc w:val="both"/>
              <w:rPr>
                <w:rFonts w:ascii="Times New Roman" w:hAnsi="Times New Roman" w:cs="Times New Roman"/>
                <w:sz w:val="20"/>
                <w:szCs w:val="20"/>
              </w:rPr>
            </w:pPr>
            <w:r w:rsidRPr="00CE7BC1">
              <w:rPr>
                <w:rFonts w:ascii="Times New Roman" w:hAnsi="Times New Roman" w:cs="Times New Roman"/>
                <w:sz w:val="20"/>
                <w:szCs w:val="20"/>
              </w:rPr>
              <w:t xml:space="preserve">Позиция Росреестра относительно правовой экспертизы содержания технического плана в части определения контура объекта капитального строительства и соблюдения положений </w:t>
            </w:r>
            <w:hyperlink r:id="rId8" w:history="1">
              <w:r w:rsidRPr="00CE7BC1">
                <w:rPr>
                  <w:rStyle w:val="af3"/>
                  <w:rFonts w:ascii="Times New Roman" w:hAnsi="Times New Roman" w:cs="Times New Roman"/>
                  <w:color w:val="auto"/>
                  <w:sz w:val="20"/>
                  <w:szCs w:val="20"/>
                  <w:u w:val="none"/>
                </w:rPr>
                <w:t>пунктов 34</w:t>
              </w:r>
            </w:hyperlink>
            <w:r w:rsidRPr="00CE7BC1">
              <w:rPr>
                <w:rFonts w:ascii="Times New Roman" w:hAnsi="Times New Roman" w:cs="Times New Roman"/>
                <w:sz w:val="20"/>
                <w:szCs w:val="20"/>
              </w:rPr>
              <w:t xml:space="preserve">, </w:t>
            </w:r>
            <w:hyperlink r:id="rId9" w:history="1">
              <w:r w:rsidRPr="00CE7BC1">
                <w:rPr>
                  <w:rStyle w:val="af3"/>
                  <w:rFonts w:ascii="Times New Roman" w:hAnsi="Times New Roman" w:cs="Times New Roman"/>
                  <w:color w:val="auto"/>
                  <w:sz w:val="20"/>
                  <w:szCs w:val="20"/>
                  <w:u w:val="none"/>
                </w:rPr>
                <w:t>40</w:t>
              </w:r>
            </w:hyperlink>
            <w:r w:rsidRPr="00CE7BC1">
              <w:rPr>
                <w:rFonts w:ascii="Times New Roman" w:hAnsi="Times New Roman" w:cs="Times New Roman"/>
                <w:sz w:val="20"/>
                <w:szCs w:val="20"/>
              </w:rPr>
              <w:t xml:space="preserve"> Требований </w:t>
            </w:r>
            <w:r w:rsidR="00F502DD" w:rsidRPr="00CE7BC1">
              <w:rPr>
                <w:rFonts w:ascii="Times New Roman" w:hAnsi="Times New Roman" w:cs="Times New Roman"/>
                <w:sz w:val="20"/>
                <w:szCs w:val="20"/>
              </w:rPr>
              <w:t>№ 953</w:t>
            </w:r>
            <w:r w:rsidR="002872CB">
              <w:rPr>
                <w:rStyle w:val="a6"/>
                <w:rFonts w:ascii="Times New Roman" w:hAnsi="Times New Roman" w:cs="Times New Roman"/>
                <w:sz w:val="20"/>
                <w:szCs w:val="20"/>
              </w:rPr>
              <w:footnoteReference w:id="6"/>
            </w:r>
            <w:r w:rsidR="00F502DD" w:rsidRPr="00CE7BC1">
              <w:rPr>
                <w:rFonts w:ascii="Times New Roman" w:hAnsi="Times New Roman" w:cs="Times New Roman"/>
                <w:sz w:val="20"/>
                <w:szCs w:val="20"/>
              </w:rPr>
              <w:t xml:space="preserve"> изложена в </w:t>
            </w:r>
            <w:hyperlink r:id="rId10" w:history="1">
              <w:r w:rsidR="00F502DD" w:rsidRPr="00CE7BC1">
                <w:rPr>
                  <w:rStyle w:val="af3"/>
                  <w:rFonts w:ascii="Times New Roman" w:hAnsi="Times New Roman" w:cs="Times New Roman"/>
                  <w:color w:val="auto"/>
                  <w:sz w:val="20"/>
                  <w:szCs w:val="20"/>
                  <w:u w:val="none"/>
                </w:rPr>
                <w:t>письме</w:t>
              </w:r>
            </w:hyperlink>
            <w:r w:rsidR="00F502DD" w:rsidRPr="00CE7BC1">
              <w:rPr>
                <w:rFonts w:ascii="Times New Roman" w:hAnsi="Times New Roman" w:cs="Times New Roman"/>
                <w:sz w:val="20"/>
                <w:szCs w:val="20"/>
              </w:rPr>
              <w:t xml:space="preserve"> Росреестра от 21.12.2020 № 13-11053-АБ/20</w:t>
            </w:r>
            <w:r w:rsidR="0093705A" w:rsidRPr="00CE7BC1">
              <w:rPr>
                <w:rFonts w:ascii="Times New Roman" w:hAnsi="Times New Roman" w:cs="Times New Roman"/>
                <w:sz w:val="20"/>
                <w:szCs w:val="20"/>
              </w:rPr>
              <w:t>.</w:t>
            </w:r>
          </w:p>
          <w:p w14:paraId="6E238F49" w14:textId="77777777" w:rsidR="005F64BD" w:rsidRPr="00CE7BC1" w:rsidRDefault="005F64BD" w:rsidP="00CE7BC1">
            <w:pPr>
              <w:jc w:val="both"/>
              <w:rPr>
                <w:rFonts w:ascii="Times New Roman" w:hAnsi="Times New Roman" w:cs="Times New Roman"/>
                <w:sz w:val="20"/>
                <w:szCs w:val="20"/>
              </w:rPr>
            </w:pPr>
            <w:r w:rsidRPr="00CE7BC1">
              <w:rPr>
                <w:rFonts w:ascii="Times New Roman" w:hAnsi="Times New Roman" w:cs="Times New Roman"/>
                <w:sz w:val="20"/>
                <w:szCs w:val="20"/>
              </w:rPr>
              <w:t>Каждый из контуров включает в себя перечень всех характерных точек и соответствующие им значения координат, описывающих контур определенного типа. Если определенная характерная точка описывает контуры двух или трех типов контуров, такая точка подлежит включению в перечень характерных точек каждого из двух или трех типов контуров соответственно. Контуры как одного, так и разных типов могут полностью и (или) частично совпадать и пересекаться, располагаться полностью внутри друг друга, что не является нарушением Требовани</w:t>
            </w:r>
            <w:r w:rsidR="002872CB">
              <w:rPr>
                <w:rFonts w:ascii="Times New Roman" w:hAnsi="Times New Roman" w:cs="Times New Roman"/>
                <w:sz w:val="20"/>
                <w:szCs w:val="20"/>
              </w:rPr>
              <w:t>й</w:t>
            </w:r>
            <w:r w:rsidRPr="00CE7BC1">
              <w:rPr>
                <w:rFonts w:ascii="Times New Roman" w:hAnsi="Times New Roman" w:cs="Times New Roman"/>
                <w:sz w:val="20"/>
                <w:szCs w:val="20"/>
              </w:rPr>
              <w:t xml:space="preserve"> </w:t>
            </w:r>
            <w:r w:rsidR="002872CB">
              <w:rPr>
                <w:rFonts w:ascii="Times New Roman" w:hAnsi="Times New Roman" w:cs="Times New Roman"/>
                <w:sz w:val="20"/>
                <w:szCs w:val="20"/>
              </w:rPr>
              <w:t>№</w:t>
            </w:r>
            <w:r w:rsidRPr="00CE7BC1">
              <w:rPr>
                <w:rFonts w:ascii="Times New Roman" w:hAnsi="Times New Roman" w:cs="Times New Roman"/>
                <w:sz w:val="20"/>
                <w:szCs w:val="20"/>
              </w:rPr>
              <w:t xml:space="preserve"> 953. Контур здания, сооружения, объекта незавершенного строительства, имеющих наземные, надземные (в том числе на разных высотах) и (или) подземные конструктивные элементы, будет представлять собой совокупность контуров разного типа, которые могут полностью и (или) частично совпадать, пересекаться или располагаться полностью внутри друг друга.</w:t>
            </w:r>
          </w:p>
          <w:p w14:paraId="653CDA94" w14:textId="77777777" w:rsidR="005F64BD" w:rsidRPr="00CE7BC1" w:rsidRDefault="008B4B6E" w:rsidP="00CE7BC1">
            <w:pPr>
              <w:jc w:val="both"/>
              <w:rPr>
                <w:rFonts w:ascii="Times New Roman" w:hAnsi="Times New Roman" w:cs="Times New Roman"/>
                <w:sz w:val="20"/>
                <w:szCs w:val="20"/>
              </w:rPr>
            </w:pPr>
            <w:r w:rsidRPr="00CE7BC1">
              <w:rPr>
                <w:rFonts w:ascii="Times New Roman" w:hAnsi="Times New Roman" w:cs="Times New Roman"/>
                <w:sz w:val="20"/>
                <w:szCs w:val="20"/>
              </w:rPr>
              <w:t>Н</w:t>
            </w:r>
            <w:r w:rsidR="005F64BD" w:rsidRPr="00CE7BC1">
              <w:rPr>
                <w:rFonts w:ascii="Times New Roman" w:hAnsi="Times New Roman" w:cs="Times New Roman"/>
                <w:sz w:val="20"/>
                <w:szCs w:val="20"/>
              </w:rPr>
              <w:t>еобходимость дополнительной детализации контура здания, сооружения, объекта незавершенного строительства, по мнению Росреестра, должна определяться кадастровым инженером самостоятельно в зависимости от объемно-планировочных решений конкретного здания, сооружения, объекта незавершенного строительства, а также с учетом требований заказчика кадастровых работ, определенных в соответствующем договоре подряда.</w:t>
            </w:r>
          </w:p>
          <w:p w14:paraId="6A9A51BB" w14:textId="77777777" w:rsidR="005F64BD" w:rsidRPr="00CE7BC1" w:rsidRDefault="008B4B6E" w:rsidP="00CE7BC1">
            <w:pPr>
              <w:jc w:val="both"/>
              <w:rPr>
                <w:rFonts w:ascii="Times New Roman" w:hAnsi="Times New Roman" w:cs="Times New Roman"/>
                <w:sz w:val="20"/>
                <w:szCs w:val="20"/>
              </w:rPr>
            </w:pPr>
            <w:r w:rsidRPr="00CE7BC1">
              <w:rPr>
                <w:rFonts w:ascii="Times New Roman" w:hAnsi="Times New Roman" w:cs="Times New Roman"/>
                <w:sz w:val="20"/>
                <w:szCs w:val="20"/>
              </w:rPr>
              <w:t>О</w:t>
            </w:r>
            <w:r w:rsidR="005F64BD" w:rsidRPr="00CE7BC1">
              <w:rPr>
                <w:rFonts w:ascii="Times New Roman" w:hAnsi="Times New Roman" w:cs="Times New Roman"/>
                <w:sz w:val="20"/>
                <w:szCs w:val="20"/>
              </w:rPr>
              <w:t xml:space="preserve">пределение местоположения объекта недвижимости на земельном участке (контура объекта недвижимости, в том числе в случае, когда такой контур представляет собой совокупность контуров различного типа) в силу положений </w:t>
            </w:r>
            <w:hyperlink r:id="rId11" w:history="1">
              <w:r w:rsidR="005F64BD" w:rsidRPr="00CE7BC1">
                <w:rPr>
                  <w:rStyle w:val="af3"/>
                  <w:rFonts w:ascii="Times New Roman" w:hAnsi="Times New Roman" w:cs="Times New Roman"/>
                  <w:color w:val="auto"/>
                  <w:sz w:val="20"/>
                  <w:szCs w:val="20"/>
                  <w:u w:val="none"/>
                </w:rPr>
                <w:t>части 4.2 статьи 1</w:t>
              </w:r>
            </w:hyperlink>
            <w:r w:rsidR="005F64BD" w:rsidRPr="00CE7BC1">
              <w:rPr>
                <w:rFonts w:ascii="Times New Roman" w:hAnsi="Times New Roman" w:cs="Times New Roman"/>
                <w:sz w:val="20"/>
                <w:szCs w:val="20"/>
              </w:rPr>
              <w:t xml:space="preserve"> </w:t>
            </w:r>
            <w:r w:rsidR="002872CB">
              <w:rPr>
                <w:rFonts w:ascii="Times New Roman" w:hAnsi="Times New Roman" w:cs="Times New Roman"/>
                <w:sz w:val="20"/>
                <w:szCs w:val="20"/>
              </w:rPr>
              <w:t>З</w:t>
            </w:r>
            <w:r w:rsidR="005F64BD" w:rsidRPr="00CE7BC1">
              <w:rPr>
                <w:rFonts w:ascii="Times New Roman" w:hAnsi="Times New Roman" w:cs="Times New Roman"/>
                <w:sz w:val="20"/>
                <w:szCs w:val="20"/>
              </w:rPr>
              <w:t xml:space="preserve">акона </w:t>
            </w:r>
            <w:r w:rsidR="002872CB">
              <w:rPr>
                <w:rFonts w:ascii="Times New Roman" w:hAnsi="Times New Roman" w:cs="Times New Roman"/>
                <w:sz w:val="20"/>
                <w:szCs w:val="20"/>
              </w:rPr>
              <w:t>№</w:t>
            </w:r>
            <w:r w:rsidR="005F64BD" w:rsidRPr="00CE7BC1">
              <w:rPr>
                <w:rFonts w:ascii="Times New Roman" w:hAnsi="Times New Roman" w:cs="Times New Roman"/>
                <w:sz w:val="20"/>
                <w:szCs w:val="20"/>
              </w:rPr>
              <w:t xml:space="preserve"> 221-ФЗ "О кадастровой деятельности", </w:t>
            </w:r>
            <w:hyperlink r:id="rId12" w:history="1">
              <w:r w:rsidR="005F64BD" w:rsidRPr="00CE7BC1">
                <w:rPr>
                  <w:rStyle w:val="af3"/>
                  <w:rFonts w:ascii="Times New Roman" w:hAnsi="Times New Roman" w:cs="Times New Roman"/>
                  <w:color w:val="auto"/>
                  <w:sz w:val="20"/>
                  <w:szCs w:val="20"/>
                  <w:u w:val="none"/>
                </w:rPr>
                <w:t>частей 5</w:t>
              </w:r>
            </w:hyperlink>
            <w:r w:rsidR="005F64BD" w:rsidRPr="00CE7BC1">
              <w:rPr>
                <w:rFonts w:ascii="Times New Roman" w:hAnsi="Times New Roman" w:cs="Times New Roman"/>
                <w:sz w:val="20"/>
                <w:szCs w:val="20"/>
              </w:rPr>
              <w:t xml:space="preserve">, </w:t>
            </w:r>
            <w:hyperlink r:id="rId13" w:history="1">
              <w:r w:rsidR="005F64BD" w:rsidRPr="00CE7BC1">
                <w:rPr>
                  <w:rStyle w:val="af3"/>
                  <w:rFonts w:ascii="Times New Roman" w:hAnsi="Times New Roman" w:cs="Times New Roman"/>
                  <w:color w:val="auto"/>
                  <w:sz w:val="20"/>
                  <w:szCs w:val="20"/>
                  <w:u w:val="none"/>
                </w:rPr>
                <w:t>8</w:t>
              </w:r>
            </w:hyperlink>
            <w:r w:rsidR="005F64BD" w:rsidRPr="00CE7BC1">
              <w:rPr>
                <w:rFonts w:ascii="Times New Roman" w:hAnsi="Times New Roman" w:cs="Times New Roman"/>
                <w:sz w:val="20"/>
                <w:szCs w:val="20"/>
              </w:rPr>
              <w:t xml:space="preserve"> - </w:t>
            </w:r>
            <w:hyperlink r:id="rId14" w:history="1">
              <w:r w:rsidR="005F64BD" w:rsidRPr="00CE7BC1">
                <w:rPr>
                  <w:rStyle w:val="af3"/>
                  <w:rFonts w:ascii="Times New Roman" w:hAnsi="Times New Roman" w:cs="Times New Roman"/>
                  <w:color w:val="auto"/>
                  <w:sz w:val="20"/>
                  <w:szCs w:val="20"/>
                  <w:u w:val="none"/>
                </w:rPr>
                <w:t>9 статьи 24</w:t>
              </w:r>
            </w:hyperlink>
            <w:r w:rsidR="005F64BD" w:rsidRPr="00CE7BC1">
              <w:rPr>
                <w:rFonts w:ascii="Times New Roman" w:hAnsi="Times New Roman" w:cs="Times New Roman"/>
                <w:sz w:val="20"/>
                <w:szCs w:val="20"/>
              </w:rPr>
              <w:t xml:space="preserve"> </w:t>
            </w:r>
            <w:r w:rsidR="002872CB">
              <w:rPr>
                <w:rFonts w:ascii="Times New Roman" w:hAnsi="Times New Roman" w:cs="Times New Roman"/>
                <w:sz w:val="20"/>
                <w:szCs w:val="20"/>
              </w:rPr>
              <w:t>З</w:t>
            </w:r>
            <w:r w:rsidR="005F64BD" w:rsidRPr="00CE7BC1">
              <w:rPr>
                <w:rFonts w:ascii="Times New Roman" w:hAnsi="Times New Roman" w:cs="Times New Roman"/>
                <w:sz w:val="20"/>
                <w:szCs w:val="20"/>
              </w:rPr>
              <w:t xml:space="preserve">акона </w:t>
            </w:r>
            <w:r w:rsidR="002872CB">
              <w:rPr>
                <w:rFonts w:ascii="Times New Roman" w:hAnsi="Times New Roman" w:cs="Times New Roman"/>
                <w:sz w:val="20"/>
                <w:szCs w:val="20"/>
              </w:rPr>
              <w:t>№</w:t>
            </w:r>
            <w:r w:rsidR="005F64BD" w:rsidRPr="00CE7BC1">
              <w:rPr>
                <w:rFonts w:ascii="Times New Roman" w:hAnsi="Times New Roman" w:cs="Times New Roman"/>
                <w:sz w:val="20"/>
                <w:szCs w:val="20"/>
              </w:rPr>
              <w:t xml:space="preserve"> 218-ФЗ является компетенцией кадастрового инженера, следовательно, именно кадастровый инженер определяет, что включать в контур здания (сооружения), сколько контуров отображать и к какому типу их относить.</w:t>
            </w:r>
          </w:p>
          <w:p w14:paraId="3D3E5757" w14:textId="77777777" w:rsidR="005F64BD" w:rsidRPr="00CE7BC1" w:rsidRDefault="005F64BD" w:rsidP="00CE7BC1">
            <w:pPr>
              <w:jc w:val="both"/>
              <w:rPr>
                <w:rFonts w:ascii="Times New Roman" w:hAnsi="Times New Roman" w:cs="Times New Roman"/>
                <w:sz w:val="20"/>
                <w:szCs w:val="20"/>
              </w:rPr>
            </w:pPr>
            <w:r w:rsidRPr="00CE7BC1">
              <w:rPr>
                <w:rFonts w:ascii="Times New Roman" w:hAnsi="Times New Roman" w:cs="Times New Roman"/>
                <w:sz w:val="20"/>
                <w:szCs w:val="20"/>
              </w:rPr>
              <w:t xml:space="preserve">При этом необходимо принимать во внимание, что, поскольку разрешение на ввод объекта капитального строительства в эксплуатацию (в случае осуществления государственного кадастрового учета объекта, введенного в эксплуатацию) и (или) проектная документация объекта капитального строительства не содержат сведений о характерных точках контура объекта капитального строительства (в связи с чем не может быть установлено соответствие этих сведений сведениям, отраженным в техническом плане), положения </w:t>
            </w:r>
            <w:hyperlink r:id="rId15" w:history="1">
              <w:r w:rsidRPr="00CE7BC1">
                <w:rPr>
                  <w:rStyle w:val="af3"/>
                  <w:rFonts w:ascii="Times New Roman" w:hAnsi="Times New Roman" w:cs="Times New Roman"/>
                  <w:color w:val="auto"/>
                  <w:sz w:val="20"/>
                  <w:szCs w:val="20"/>
                  <w:u w:val="none"/>
                </w:rPr>
                <w:t>частей 13</w:t>
              </w:r>
            </w:hyperlink>
            <w:r w:rsidRPr="00CE7BC1">
              <w:rPr>
                <w:rFonts w:ascii="Times New Roman" w:hAnsi="Times New Roman" w:cs="Times New Roman"/>
                <w:sz w:val="20"/>
                <w:szCs w:val="20"/>
              </w:rPr>
              <w:t xml:space="preserve"> - </w:t>
            </w:r>
            <w:hyperlink r:id="rId16" w:history="1">
              <w:r w:rsidRPr="00CE7BC1">
                <w:rPr>
                  <w:rStyle w:val="af3"/>
                  <w:rFonts w:ascii="Times New Roman" w:hAnsi="Times New Roman" w:cs="Times New Roman"/>
                  <w:color w:val="auto"/>
                  <w:sz w:val="20"/>
                  <w:szCs w:val="20"/>
                  <w:u w:val="none"/>
                </w:rPr>
                <w:t>15 статьи 40</w:t>
              </w:r>
            </w:hyperlink>
            <w:r w:rsidRPr="00CE7BC1">
              <w:rPr>
                <w:rFonts w:ascii="Times New Roman" w:hAnsi="Times New Roman" w:cs="Times New Roman"/>
                <w:sz w:val="20"/>
                <w:szCs w:val="20"/>
              </w:rPr>
              <w:t xml:space="preserve"> Закона </w:t>
            </w:r>
            <w:r w:rsidR="002872CB">
              <w:rPr>
                <w:rFonts w:ascii="Times New Roman" w:hAnsi="Times New Roman" w:cs="Times New Roman"/>
                <w:sz w:val="20"/>
                <w:szCs w:val="20"/>
              </w:rPr>
              <w:t>№</w:t>
            </w:r>
            <w:r w:rsidRPr="00CE7BC1">
              <w:rPr>
                <w:rFonts w:ascii="Times New Roman" w:hAnsi="Times New Roman" w:cs="Times New Roman"/>
                <w:sz w:val="20"/>
                <w:szCs w:val="20"/>
              </w:rPr>
              <w:t xml:space="preserve"> 218-ФЗ не применяются при правовой экспертизе содержания технического плана в части определения контура объекта капитального строительства и соблюдения положений </w:t>
            </w:r>
            <w:hyperlink r:id="rId17" w:history="1">
              <w:r w:rsidRPr="00CE7BC1">
                <w:rPr>
                  <w:rStyle w:val="af3"/>
                  <w:rFonts w:ascii="Times New Roman" w:hAnsi="Times New Roman" w:cs="Times New Roman"/>
                  <w:color w:val="auto"/>
                  <w:sz w:val="20"/>
                  <w:szCs w:val="20"/>
                  <w:u w:val="none"/>
                </w:rPr>
                <w:t>пунктов 34</w:t>
              </w:r>
            </w:hyperlink>
            <w:r w:rsidRPr="00CE7BC1">
              <w:rPr>
                <w:rFonts w:ascii="Times New Roman" w:hAnsi="Times New Roman" w:cs="Times New Roman"/>
                <w:sz w:val="20"/>
                <w:szCs w:val="20"/>
              </w:rPr>
              <w:t xml:space="preserve">, </w:t>
            </w:r>
            <w:hyperlink r:id="rId18" w:history="1">
              <w:r w:rsidRPr="00CE7BC1">
                <w:rPr>
                  <w:rStyle w:val="af3"/>
                  <w:rFonts w:ascii="Times New Roman" w:hAnsi="Times New Roman" w:cs="Times New Roman"/>
                  <w:color w:val="auto"/>
                  <w:sz w:val="20"/>
                  <w:szCs w:val="20"/>
                  <w:u w:val="none"/>
                </w:rPr>
                <w:t>40</w:t>
              </w:r>
            </w:hyperlink>
            <w:r w:rsidRPr="00CE7BC1">
              <w:rPr>
                <w:rFonts w:ascii="Times New Roman" w:hAnsi="Times New Roman" w:cs="Times New Roman"/>
                <w:sz w:val="20"/>
                <w:szCs w:val="20"/>
              </w:rPr>
              <w:t xml:space="preserve"> Требований </w:t>
            </w:r>
            <w:r w:rsidR="002872CB">
              <w:rPr>
                <w:rFonts w:ascii="Times New Roman" w:hAnsi="Times New Roman" w:cs="Times New Roman"/>
                <w:sz w:val="20"/>
                <w:szCs w:val="20"/>
              </w:rPr>
              <w:t>№</w:t>
            </w:r>
            <w:r w:rsidRPr="00CE7BC1">
              <w:rPr>
                <w:rFonts w:ascii="Times New Roman" w:hAnsi="Times New Roman" w:cs="Times New Roman"/>
                <w:sz w:val="20"/>
                <w:szCs w:val="20"/>
              </w:rPr>
              <w:t xml:space="preserve"> 953, ответственность за достоверность внесенных в технический план сведений о местоположении объекта капитального строительства на земельном участке (контуре объекта недвижимости) несет кадастровый инженер.</w:t>
            </w:r>
          </w:p>
          <w:p w14:paraId="1BA9675E" w14:textId="77777777" w:rsidR="00975610" w:rsidRPr="00975610" w:rsidRDefault="00975610" w:rsidP="00975610">
            <w:pPr>
              <w:jc w:val="both"/>
              <w:rPr>
                <w:rFonts w:ascii="Times New Roman" w:hAnsi="Times New Roman" w:cs="Times New Roman"/>
                <w:sz w:val="20"/>
                <w:szCs w:val="20"/>
              </w:rPr>
            </w:pPr>
            <w:r w:rsidRPr="00975610">
              <w:rPr>
                <w:rFonts w:ascii="Times New Roman" w:hAnsi="Times New Roman" w:cs="Times New Roman"/>
                <w:sz w:val="20"/>
                <w:szCs w:val="20"/>
              </w:rPr>
              <w:t xml:space="preserve">Поскольку решение о государственном кадастровом учете и (или) государственной регистрации прав, приостановлении/отказе в государственном кадастровом учете и (или) государственной регистрации прав на объекты недвижимого имущества принимается в каждом конкретном случае государственным регистратором прав самостоятельно по результатам правовой экспертизы представленных на государственный кадастровый учет и (или) государственную регистрацию прав документов, решение о приостановлении осуществления учетно-регистрационных действий может быть обжаловано </w:t>
            </w:r>
          </w:p>
          <w:p w14:paraId="4CEF54EB" w14:textId="77777777" w:rsidR="00212C8B" w:rsidRPr="00CE7BC1" w:rsidRDefault="00975610" w:rsidP="00975610">
            <w:pPr>
              <w:jc w:val="both"/>
              <w:rPr>
                <w:rFonts w:ascii="Times New Roman" w:hAnsi="Times New Roman" w:cs="Times New Roman"/>
                <w:sz w:val="20"/>
                <w:szCs w:val="20"/>
              </w:rPr>
            </w:pPr>
            <w:r w:rsidRPr="00975610">
              <w:rPr>
                <w:rFonts w:ascii="Times New Roman" w:hAnsi="Times New Roman" w:cs="Times New Roman"/>
                <w:sz w:val="20"/>
                <w:szCs w:val="20"/>
              </w:rPr>
              <w:t>в апелляционную комиссию, в порядке, установленном Законом № 221-ФЗ. Впоследствии такое решение также может быть обжаловано в судебном порядке.</w:t>
            </w:r>
          </w:p>
        </w:tc>
      </w:tr>
      <w:tr w:rsidR="00CE7BC1" w:rsidRPr="00CE7BC1" w14:paraId="63771F2D" w14:textId="77777777" w:rsidTr="00DC1623">
        <w:tc>
          <w:tcPr>
            <w:tcW w:w="540" w:type="dxa"/>
            <w:shd w:val="clear" w:color="auto" w:fill="FFFFFF" w:themeFill="background1"/>
          </w:tcPr>
          <w:p w14:paraId="636B455F" w14:textId="77777777" w:rsidR="00DC1623" w:rsidRPr="00CE7BC1" w:rsidRDefault="00DC1623" w:rsidP="005B128C">
            <w:pPr>
              <w:rPr>
                <w:rFonts w:ascii="Times New Roman" w:hAnsi="Times New Roman" w:cs="Times New Roman"/>
                <w:sz w:val="20"/>
                <w:szCs w:val="20"/>
              </w:rPr>
            </w:pPr>
            <w:r w:rsidRPr="00CE7BC1">
              <w:rPr>
                <w:rFonts w:ascii="Times New Roman" w:hAnsi="Times New Roman" w:cs="Times New Roman"/>
                <w:sz w:val="20"/>
                <w:szCs w:val="20"/>
              </w:rPr>
              <w:t>8.</w:t>
            </w:r>
          </w:p>
        </w:tc>
        <w:tc>
          <w:tcPr>
            <w:tcW w:w="6259" w:type="dxa"/>
            <w:shd w:val="clear" w:color="auto" w:fill="FFFFFF" w:themeFill="background1"/>
          </w:tcPr>
          <w:p w14:paraId="25514A1F" w14:textId="77777777" w:rsidR="00DC1623" w:rsidRPr="00CE7BC1" w:rsidRDefault="00DC1623" w:rsidP="004A6BE1">
            <w:pPr>
              <w:jc w:val="both"/>
              <w:rPr>
                <w:rFonts w:ascii="Times New Roman" w:hAnsi="Times New Roman" w:cs="Times New Roman"/>
                <w:sz w:val="20"/>
                <w:szCs w:val="20"/>
              </w:rPr>
            </w:pPr>
            <w:r w:rsidRPr="00CE7BC1">
              <w:rPr>
                <w:rFonts w:ascii="Times New Roman" w:hAnsi="Times New Roman" w:cs="Times New Roman"/>
                <w:sz w:val="20"/>
                <w:szCs w:val="20"/>
              </w:rPr>
              <w:t>При внесении сведений о земельных участках, расположенных рядом с береговой полосой водных объектов,</w:t>
            </w:r>
            <w:r w:rsidR="00CF3717" w:rsidRPr="00CE7BC1">
              <w:rPr>
                <w:rFonts w:ascii="Times New Roman" w:hAnsi="Times New Roman" w:cs="Times New Roman"/>
                <w:sz w:val="20"/>
                <w:szCs w:val="20"/>
              </w:rPr>
              <w:t xml:space="preserve"> часто органом регистрации прав выносятся У</w:t>
            </w:r>
            <w:r w:rsidRPr="00CE7BC1">
              <w:rPr>
                <w:rFonts w:ascii="Times New Roman" w:hAnsi="Times New Roman" w:cs="Times New Roman"/>
                <w:sz w:val="20"/>
                <w:szCs w:val="20"/>
              </w:rPr>
              <w:t>ведомления, связанны</w:t>
            </w:r>
            <w:r w:rsidR="00CF3717" w:rsidRPr="00CE7BC1">
              <w:rPr>
                <w:rFonts w:ascii="Times New Roman" w:hAnsi="Times New Roman" w:cs="Times New Roman"/>
                <w:sz w:val="20"/>
                <w:szCs w:val="20"/>
              </w:rPr>
              <w:t>е</w:t>
            </w:r>
            <w:r w:rsidRPr="00CE7BC1">
              <w:rPr>
                <w:rFonts w:ascii="Times New Roman" w:hAnsi="Times New Roman" w:cs="Times New Roman"/>
                <w:sz w:val="20"/>
                <w:szCs w:val="20"/>
              </w:rPr>
              <w:t xml:space="preserve"> с нахождением части границ участка в берег</w:t>
            </w:r>
            <w:r w:rsidR="00CF3717" w:rsidRPr="00CE7BC1">
              <w:rPr>
                <w:rFonts w:ascii="Times New Roman" w:hAnsi="Times New Roman" w:cs="Times New Roman"/>
                <w:sz w:val="20"/>
                <w:szCs w:val="20"/>
              </w:rPr>
              <w:t>овой полосе, что противоречит части 8 статьи</w:t>
            </w:r>
            <w:r w:rsidRPr="00CE7BC1">
              <w:rPr>
                <w:rFonts w:ascii="Times New Roman" w:hAnsi="Times New Roman" w:cs="Times New Roman"/>
                <w:sz w:val="20"/>
                <w:szCs w:val="20"/>
              </w:rPr>
              <w:t xml:space="preserve"> 27 ЗК РФ</w:t>
            </w:r>
            <w:r w:rsidR="00CF3717" w:rsidRPr="00CE7BC1">
              <w:rPr>
                <w:rFonts w:ascii="Times New Roman" w:hAnsi="Times New Roman" w:cs="Times New Roman"/>
                <w:sz w:val="20"/>
                <w:szCs w:val="20"/>
              </w:rPr>
              <w:t>. Орган регистрации прав</w:t>
            </w:r>
            <w:r w:rsidRPr="00CE7BC1">
              <w:rPr>
                <w:rFonts w:ascii="Times New Roman" w:hAnsi="Times New Roman" w:cs="Times New Roman"/>
                <w:sz w:val="20"/>
                <w:szCs w:val="20"/>
              </w:rPr>
              <w:t xml:space="preserve"> ориентируется на сведения ЕГРН из реестра границ, а именно о зонах с особыми условиями использования территорий, в виде водоохранной зоны, прибрежной защитной полосе, береговой линии. Откладывая 20 м или 5 м (в зависимости от вида водного объекта) от начала данных зон, регистратор определяет попадает ли участок, сведения о котором вносятся в ЕГРН, в береговую полосу или нет. При этом достаточно частое явление, когда фактически земельный участок не пересекает береговую полосу, а решения о приостановлении учетных действий выносятся.</w:t>
            </w:r>
          </w:p>
          <w:p w14:paraId="3A953D5C" w14:textId="77777777" w:rsidR="00DC1623" w:rsidRPr="00CE7BC1" w:rsidRDefault="00DC1623" w:rsidP="004A6BE1">
            <w:pPr>
              <w:jc w:val="both"/>
              <w:rPr>
                <w:rFonts w:ascii="Times New Roman" w:hAnsi="Times New Roman" w:cs="Times New Roman"/>
                <w:sz w:val="20"/>
                <w:szCs w:val="20"/>
              </w:rPr>
            </w:pPr>
            <w:r w:rsidRPr="00CE7BC1">
              <w:rPr>
                <w:rFonts w:ascii="Times New Roman" w:hAnsi="Times New Roman" w:cs="Times New Roman"/>
                <w:sz w:val="20"/>
                <w:szCs w:val="20"/>
              </w:rPr>
              <w:t>В 218-ФЗ отсутствуют положения, связанные с пересечением границ участка и границ береговой полосы. Также отсутствует порядок исправления ошибки в сведениях о водоохранной зоне, прибрежной защитной полосе, береговой линии в случае, если выявлено пересечение границ участка с береговой полосой.</w:t>
            </w:r>
          </w:p>
          <w:p w14:paraId="0A5FD1CF" w14:textId="77777777" w:rsidR="00DC1623" w:rsidRPr="00CE7BC1" w:rsidRDefault="00DC1623" w:rsidP="004A6BE1">
            <w:pPr>
              <w:jc w:val="both"/>
              <w:rPr>
                <w:rFonts w:ascii="Times New Roman" w:hAnsi="Times New Roman" w:cs="Times New Roman"/>
                <w:sz w:val="20"/>
                <w:szCs w:val="20"/>
              </w:rPr>
            </w:pPr>
            <w:r w:rsidRPr="00CE7BC1">
              <w:rPr>
                <w:rFonts w:ascii="Times New Roman" w:hAnsi="Times New Roman" w:cs="Times New Roman"/>
                <w:sz w:val="20"/>
                <w:szCs w:val="20"/>
              </w:rPr>
              <w:t>В результате у правообладателей земельных участков, которые расположены на берегах водных объектов и не пересекают береговую полосу, возникают трудности с о</w:t>
            </w:r>
            <w:r w:rsidR="00CF3717" w:rsidRPr="00CE7BC1">
              <w:rPr>
                <w:rFonts w:ascii="Times New Roman" w:hAnsi="Times New Roman" w:cs="Times New Roman"/>
                <w:sz w:val="20"/>
                <w:szCs w:val="20"/>
              </w:rPr>
              <w:t>формлением своей собственности.</w:t>
            </w:r>
          </w:p>
          <w:p w14:paraId="1900AE72" w14:textId="77777777" w:rsidR="00DC1623" w:rsidRPr="00CE7BC1" w:rsidRDefault="00DC1623" w:rsidP="004A6BE1">
            <w:pPr>
              <w:jc w:val="both"/>
              <w:rPr>
                <w:rFonts w:ascii="Times New Roman" w:hAnsi="Times New Roman" w:cs="Times New Roman"/>
                <w:sz w:val="20"/>
                <w:szCs w:val="20"/>
              </w:rPr>
            </w:pPr>
            <w:r w:rsidRPr="00CE7BC1">
              <w:rPr>
                <w:rFonts w:ascii="Times New Roman" w:hAnsi="Times New Roman" w:cs="Times New Roman"/>
                <w:sz w:val="20"/>
                <w:szCs w:val="20"/>
              </w:rPr>
              <w:t>В связи с изложенным просим пояснить насколько правомерным является описанные выше действия государственных регистраторов по определению расположения земельного участка в границах береговой полосы в случае, если в ЕГРН сведения о последней не содержатся. Входит ли проверка попадания границ земельного участка в границу береговой полосы в полномочия и компетенцию регистраторов, принимая во внимание, что данный вопрос проверяется органом государственной власти или органом местного самоуправления при принятии решения о предоставлении земельного участка?</w:t>
            </w:r>
          </w:p>
          <w:p w14:paraId="4A310063" w14:textId="77777777" w:rsidR="00DC1623" w:rsidRPr="00CE7BC1" w:rsidRDefault="00DC1623" w:rsidP="004A6BE1">
            <w:pPr>
              <w:jc w:val="both"/>
              <w:rPr>
                <w:rFonts w:ascii="Times New Roman" w:hAnsi="Times New Roman" w:cs="Times New Roman"/>
                <w:sz w:val="20"/>
                <w:szCs w:val="20"/>
              </w:rPr>
            </w:pPr>
            <w:r w:rsidRPr="00CE7BC1">
              <w:rPr>
                <w:rFonts w:ascii="Times New Roman" w:hAnsi="Times New Roman" w:cs="Times New Roman"/>
                <w:sz w:val="20"/>
                <w:szCs w:val="20"/>
              </w:rPr>
              <w:t xml:space="preserve">Может ли в качестве возможного пути решения вопроса о внесении сведений о границах земельных участков, расположенных рядом с береговой полосой водного объекта, следующий вариант: при надлежащем обосновании кадастровым инженером (наличие сведений о береговой полосе в государственном водном реестре: значений многолетних уровней воды, нормальный подпорный уровень и пр., приложение материалов дополнительных измерений, расчетов в приложение межевого плана, </w:t>
            </w:r>
            <w:r w:rsidRPr="00CE7BC1">
              <w:rPr>
                <w:rFonts w:ascii="Times New Roman" w:hAnsi="Times New Roman" w:cs="Times New Roman"/>
                <w:sz w:val="20"/>
                <w:szCs w:val="20"/>
              </w:rPr>
              <w:lastRenderedPageBreak/>
              <w:t>подтверждающих отсутствие пересечений границ участка с границей береговой полосы) – вносить сведения о границах участка в ЕГРН.</w:t>
            </w:r>
          </w:p>
        </w:tc>
        <w:tc>
          <w:tcPr>
            <w:tcW w:w="8364" w:type="dxa"/>
            <w:shd w:val="clear" w:color="auto" w:fill="FFFFFF" w:themeFill="background1"/>
          </w:tcPr>
          <w:p w14:paraId="54E8BFEA" w14:textId="77777777" w:rsidR="009A05B0" w:rsidRPr="00CE7BC1" w:rsidRDefault="009A05B0" w:rsidP="00CE7BC1">
            <w:pPr>
              <w:jc w:val="both"/>
              <w:rPr>
                <w:rFonts w:ascii="Times New Roman" w:hAnsi="Times New Roman" w:cs="Times New Roman"/>
                <w:sz w:val="20"/>
                <w:szCs w:val="20"/>
              </w:rPr>
            </w:pPr>
            <w:r w:rsidRPr="00CE7BC1">
              <w:rPr>
                <w:rFonts w:ascii="Times New Roman" w:hAnsi="Times New Roman" w:cs="Times New Roman"/>
                <w:sz w:val="20"/>
                <w:szCs w:val="20"/>
              </w:rPr>
              <w:lastRenderedPageBreak/>
              <w:t xml:space="preserve">В соответствии с положениями </w:t>
            </w:r>
            <w:r w:rsidR="002872CB">
              <w:rPr>
                <w:rFonts w:ascii="Times New Roman" w:hAnsi="Times New Roman" w:cs="Times New Roman"/>
                <w:sz w:val="20"/>
                <w:szCs w:val="20"/>
              </w:rPr>
              <w:t>З</w:t>
            </w:r>
            <w:r w:rsidRPr="00CE7BC1">
              <w:rPr>
                <w:rFonts w:ascii="Times New Roman" w:hAnsi="Times New Roman" w:cs="Times New Roman"/>
                <w:sz w:val="20"/>
                <w:szCs w:val="20"/>
              </w:rPr>
              <w:t xml:space="preserve">акона № 218-ФЗ в реестр границ Единого государственного реестра недвижимости (ЕГРН) вносятся сведения о границах зон с особыми условиями использования территорий (в том числе, учитывая подпункты 13 и 14 статьи 105 </w:t>
            </w:r>
            <w:r w:rsidR="00163A19">
              <w:rPr>
                <w:rFonts w:ascii="Times New Roman" w:hAnsi="Times New Roman" w:cs="Times New Roman"/>
                <w:sz w:val="20"/>
                <w:szCs w:val="20"/>
              </w:rPr>
              <w:t>ЗК РФ</w:t>
            </w:r>
            <w:r w:rsidRPr="00CE7BC1">
              <w:rPr>
                <w:rFonts w:ascii="Times New Roman" w:hAnsi="Times New Roman" w:cs="Times New Roman"/>
                <w:sz w:val="20"/>
                <w:szCs w:val="20"/>
              </w:rPr>
              <w:t>, водоохранных зонах и прибрежной защитной полосе), о береговых линиях (границах водных объектов).</w:t>
            </w:r>
          </w:p>
          <w:p w14:paraId="001747B5" w14:textId="77777777" w:rsidR="009A05B0" w:rsidRPr="00CE7BC1" w:rsidRDefault="009A05B0" w:rsidP="00CE7BC1">
            <w:pPr>
              <w:jc w:val="both"/>
              <w:rPr>
                <w:rFonts w:ascii="Times New Roman" w:hAnsi="Times New Roman" w:cs="Times New Roman"/>
                <w:sz w:val="20"/>
                <w:szCs w:val="20"/>
              </w:rPr>
            </w:pPr>
            <w:r w:rsidRPr="00CE7BC1">
              <w:rPr>
                <w:rFonts w:ascii="Times New Roman" w:hAnsi="Times New Roman" w:cs="Times New Roman"/>
                <w:sz w:val="20"/>
                <w:szCs w:val="20"/>
              </w:rPr>
              <w:t xml:space="preserve">Сведения о береговой полосе не подлежат внесению в ЕГРН. </w:t>
            </w:r>
          </w:p>
          <w:p w14:paraId="18269A1D" w14:textId="77777777" w:rsidR="00075224" w:rsidRPr="00CE7BC1" w:rsidRDefault="009A05B0" w:rsidP="00CE7BC1">
            <w:pPr>
              <w:jc w:val="both"/>
              <w:rPr>
                <w:rFonts w:ascii="Times New Roman" w:hAnsi="Times New Roman" w:cs="Times New Roman"/>
                <w:sz w:val="20"/>
                <w:szCs w:val="20"/>
              </w:rPr>
            </w:pPr>
            <w:r w:rsidRPr="00CE7BC1">
              <w:rPr>
                <w:rFonts w:ascii="Times New Roman" w:hAnsi="Times New Roman" w:cs="Times New Roman"/>
                <w:sz w:val="20"/>
                <w:szCs w:val="20"/>
              </w:rPr>
              <w:t xml:space="preserve">Основания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установлены статьей 26 Закона № 218-ФЗ. </w:t>
            </w:r>
          </w:p>
          <w:p w14:paraId="1BF2F639" w14:textId="77777777" w:rsidR="009A05B0" w:rsidRDefault="009A05B0" w:rsidP="00CE7BC1">
            <w:pPr>
              <w:jc w:val="both"/>
              <w:rPr>
                <w:rFonts w:ascii="Times New Roman" w:hAnsi="Times New Roman" w:cs="Times New Roman"/>
                <w:sz w:val="20"/>
                <w:szCs w:val="20"/>
              </w:rPr>
            </w:pPr>
            <w:r w:rsidRPr="00CE7BC1">
              <w:rPr>
                <w:rFonts w:ascii="Times New Roman" w:hAnsi="Times New Roman" w:cs="Times New Roman"/>
                <w:sz w:val="20"/>
                <w:szCs w:val="20"/>
              </w:rPr>
              <w:t xml:space="preserve">При этом наличие пересечения границ земельного участка, о государственном кадастровом учете которого и (или) государственной регистрации прав на который представлено заявление, с границами зон с особыми условиями использования территорий и (или) береговыми линиями не </w:t>
            </w:r>
            <w:r w:rsidR="00033D29" w:rsidRPr="00CE7BC1">
              <w:rPr>
                <w:rFonts w:ascii="Times New Roman" w:hAnsi="Times New Roman" w:cs="Times New Roman"/>
                <w:sz w:val="20"/>
                <w:szCs w:val="20"/>
              </w:rPr>
              <w:t>является основанием для</w:t>
            </w:r>
            <w:r w:rsidRPr="00CE7BC1">
              <w:rPr>
                <w:rFonts w:ascii="Times New Roman" w:hAnsi="Times New Roman" w:cs="Times New Roman"/>
                <w:sz w:val="20"/>
                <w:szCs w:val="20"/>
              </w:rPr>
              <w:t xml:space="preserve"> приостановлени</w:t>
            </w:r>
            <w:r w:rsidR="00033D29" w:rsidRPr="00CE7BC1">
              <w:rPr>
                <w:rFonts w:ascii="Times New Roman" w:hAnsi="Times New Roman" w:cs="Times New Roman"/>
                <w:sz w:val="20"/>
                <w:szCs w:val="20"/>
              </w:rPr>
              <w:t>я</w:t>
            </w:r>
            <w:r w:rsidRPr="00CE7BC1">
              <w:rPr>
                <w:rFonts w:ascii="Times New Roman" w:hAnsi="Times New Roman" w:cs="Times New Roman"/>
                <w:sz w:val="20"/>
                <w:szCs w:val="20"/>
              </w:rPr>
              <w:t xml:space="preserve"> осуществления государственного кадастрового учета и (или) государственной регистрации прав.</w:t>
            </w:r>
          </w:p>
          <w:p w14:paraId="52DCA5DE" w14:textId="77777777" w:rsidR="00975610" w:rsidRPr="00CE7BC1" w:rsidRDefault="00975610" w:rsidP="00CE7BC1">
            <w:pPr>
              <w:jc w:val="both"/>
              <w:rPr>
                <w:rFonts w:ascii="Times New Roman" w:hAnsi="Times New Roman" w:cs="Times New Roman"/>
                <w:sz w:val="20"/>
                <w:szCs w:val="20"/>
              </w:rPr>
            </w:pPr>
            <w:r>
              <w:rPr>
                <w:rFonts w:ascii="Times New Roman" w:hAnsi="Times New Roman" w:cs="Times New Roman"/>
                <w:sz w:val="20"/>
                <w:szCs w:val="20"/>
              </w:rPr>
              <w:t xml:space="preserve">Вместе с тем отмечаем, </w:t>
            </w:r>
            <w:r w:rsidRPr="00387DE3">
              <w:rPr>
                <w:rFonts w:ascii="Times New Roman" w:hAnsi="Times New Roman" w:cs="Times New Roman"/>
                <w:sz w:val="20"/>
                <w:szCs w:val="20"/>
              </w:rPr>
              <w:t xml:space="preserve">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 </w:t>
            </w:r>
            <w:r w:rsidR="005D1BDB">
              <w:rPr>
                <w:rFonts w:ascii="Times New Roman" w:hAnsi="Times New Roman" w:cs="Times New Roman"/>
                <w:sz w:val="20"/>
                <w:szCs w:val="20"/>
              </w:rPr>
              <w:t xml:space="preserve">запрещается </w:t>
            </w:r>
            <w:r w:rsidRPr="00387DE3">
              <w:rPr>
                <w:rFonts w:ascii="Times New Roman" w:hAnsi="Times New Roman" w:cs="Times New Roman"/>
                <w:sz w:val="20"/>
                <w:szCs w:val="20"/>
              </w:rPr>
              <w:t>(пункт 8 статьи 27 ЗК</w:t>
            </w:r>
            <w:r w:rsidR="00163A19">
              <w:rPr>
                <w:rFonts w:ascii="Times New Roman" w:hAnsi="Times New Roman" w:cs="Times New Roman"/>
                <w:sz w:val="20"/>
                <w:szCs w:val="20"/>
              </w:rPr>
              <w:t xml:space="preserve"> РФ</w:t>
            </w:r>
            <w:r w:rsidRPr="00387DE3">
              <w:rPr>
                <w:rFonts w:ascii="Times New Roman" w:hAnsi="Times New Roman" w:cs="Times New Roman"/>
                <w:sz w:val="20"/>
                <w:szCs w:val="20"/>
              </w:rPr>
              <w:t>).</w:t>
            </w:r>
          </w:p>
          <w:p w14:paraId="75D41002" w14:textId="77777777" w:rsidR="00B146B3" w:rsidRPr="00CE7BC1" w:rsidRDefault="005D1BDB" w:rsidP="00CE7BC1">
            <w:pPr>
              <w:jc w:val="both"/>
              <w:rPr>
                <w:rFonts w:ascii="Times New Roman" w:hAnsi="Times New Roman" w:cs="Times New Roman"/>
                <w:sz w:val="20"/>
                <w:szCs w:val="20"/>
              </w:rPr>
            </w:pPr>
            <w:r>
              <w:rPr>
                <w:rFonts w:ascii="Times New Roman" w:hAnsi="Times New Roman" w:cs="Times New Roman"/>
                <w:sz w:val="20"/>
                <w:szCs w:val="20"/>
              </w:rPr>
              <w:t>В</w:t>
            </w:r>
            <w:r w:rsidR="00975610" w:rsidRPr="00975610">
              <w:rPr>
                <w:rFonts w:ascii="Times New Roman" w:hAnsi="Times New Roman" w:cs="Times New Roman"/>
                <w:sz w:val="20"/>
                <w:szCs w:val="20"/>
              </w:rPr>
              <w:t xml:space="preserve"> силу пунктов 207, 218 Административного регламента Федеральной службы государственной регистрации, кадастра и картографии по предоставлению государственной услуги по государственному кадастровому учету и (или) государственной регистрации прав на недвижимое имущество, утвержденного действующим в настоящее время приказом Минэкономразвития России от 07.06.2017 № 278, при возникновении сомнений у государственного регистратора прав в наличии оснований для осуществления учетно-регистрационных действий, он должен принять соответствующие меры по получению дополнительных сведений (документов), в том числе при наличии сомнений о расположении в пределах береговой полосы земельного участка, заявленного для осуществления учетно-регистрационных действий, данный вопрос может быть разрешен путем получения государственным регистратором прав соответствующей информации от уполномоченного органа.</w:t>
            </w:r>
          </w:p>
        </w:tc>
      </w:tr>
      <w:tr w:rsidR="00CE7BC1" w:rsidRPr="00CE7BC1" w14:paraId="7BCE6B71" w14:textId="77777777" w:rsidTr="00006D88">
        <w:tc>
          <w:tcPr>
            <w:tcW w:w="540" w:type="dxa"/>
            <w:shd w:val="clear" w:color="auto" w:fill="FFFFFF" w:themeFill="background1"/>
          </w:tcPr>
          <w:p w14:paraId="6BF3E453" w14:textId="77777777" w:rsidR="00CE2193" w:rsidRPr="00CE7BC1" w:rsidRDefault="00CE2193" w:rsidP="00CE2193">
            <w:pPr>
              <w:rPr>
                <w:rFonts w:ascii="Times New Roman" w:hAnsi="Times New Roman" w:cs="Times New Roman"/>
                <w:sz w:val="20"/>
                <w:szCs w:val="20"/>
              </w:rPr>
            </w:pPr>
            <w:r w:rsidRPr="00CE7BC1">
              <w:rPr>
                <w:rFonts w:ascii="Times New Roman" w:hAnsi="Times New Roman" w:cs="Times New Roman"/>
                <w:sz w:val="20"/>
                <w:szCs w:val="20"/>
              </w:rPr>
              <w:t>9.</w:t>
            </w:r>
          </w:p>
        </w:tc>
        <w:tc>
          <w:tcPr>
            <w:tcW w:w="6259" w:type="dxa"/>
            <w:shd w:val="clear" w:color="auto" w:fill="FFFFFF" w:themeFill="background1"/>
          </w:tcPr>
          <w:p w14:paraId="068B4256" w14:textId="77777777" w:rsidR="00CE2193" w:rsidRPr="00CE7BC1" w:rsidRDefault="00CE2193" w:rsidP="00CE2193">
            <w:pPr>
              <w:jc w:val="both"/>
              <w:rPr>
                <w:rFonts w:ascii="Times New Roman" w:hAnsi="Times New Roman" w:cs="Times New Roman"/>
                <w:sz w:val="20"/>
                <w:szCs w:val="20"/>
              </w:rPr>
            </w:pPr>
            <w:r w:rsidRPr="00CE7BC1">
              <w:rPr>
                <w:rFonts w:ascii="Times New Roman" w:hAnsi="Times New Roman" w:cs="Times New Roman"/>
                <w:sz w:val="20"/>
                <w:szCs w:val="20"/>
              </w:rPr>
              <w:t>Получение кадастровыми инженерами сведений об адресах правообладателей.</w:t>
            </w:r>
          </w:p>
          <w:p w14:paraId="277C8C39" w14:textId="77777777" w:rsidR="00CE2193" w:rsidRPr="00CE7BC1" w:rsidRDefault="00CE2193" w:rsidP="00CE2193">
            <w:pPr>
              <w:jc w:val="both"/>
              <w:rPr>
                <w:rFonts w:ascii="Times New Roman" w:hAnsi="Times New Roman" w:cs="Times New Roman"/>
                <w:sz w:val="20"/>
                <w:szCs w:val="20"/>
              </w:rPr>
            </w:pPr>
            <w:r w:rsidRPr="00CE7BC1">
              <w:rPr>
                <w:rFonts w:ascii="Times New Roman" w:hAnsi="Times New Roman" w:cs="Times New Roman"/>
                <w:sz w:val="20"/>
                <w:szCs w:val="20"/>
              </w:rPr>
              <w:t xml:space="preserve">Частью 16.2 статьи 62 Закона № 218-ФЗ установлено, что по запросу кадастрового инженера, выполняющего кадастровые работы в отношении земельного участка или земельных участков, необходимые для выполнения таких кадастровых работ сведения ЕГРН, в том числе об адресах правообладателей земельных участков (при наличии таких сведений), предоставляются в составе выписки об объекте недвижимости (в случае выполнения кадастровых работ) или кадастрового плана территории (в случае выполнения комплексных кадастровых работ) в форме документов на бумажном носителе или электронных документов с использованием информационно-телекоммуникационной сети «Интернет» либо иных технических средств связи при представлении кадастровым инженером копии документа, на основании которого выполняются кадастровые работы (выписки из такого документа), копии государственного или муниципального контракта на выполнение комплексных кадастровых работ. </w:t>
            </w:r>
          </w:p>
          <w:p w14:paraId="701C3C46" w14:textId="77777777" w:rsidR="00CE2193" w:rsidRPr="00CE7BC1" w:rsidRDefault="00CE2193" w:rsidP="00CE2193">
            <w:pPr>
              <w:jc w:val="both"/>
              <w:rPr>
                <w:rFonts w:ascii="Times New Roman" w:hAnsi="Times New Roman" w:cs="Times New Roman"/>
                <w:sz w:val="20"/>
                <w:szCs w:val="20"/>
              </w:rPr>
            </w:pPr>
            <w:r w:rsidRPr="00CE7BC1">
              <w:rPr>
                <w:rFonts w:ascii="Times New Roman" w:hAnsi="Times New Roman" w:cs="Times New Roman"/>
                <w:sz w:val="20"/>
                <w:szCs w:val="20"/>
              </w:rPr>
              <w:t xml:space="preserve">При этом в случае отсутствия в сведениях ЕГРН координат земельного участка, сведения об адресе правообладателя такого земельного участка могут быть указаны только в выписке об объекте недвижимости, форма которой утверждена Приказом Росреестра от 04.09.2020 №П/0329 в реквизите «Правообладатель (правообладатели)» раздела 2 «Сведения о зарегистрированных правах» согласно актуальной записи ЕГРН. </w:t>
            </w:r>
          </w:p>
          <w:p w14:paraId="064133E8" w14:textId="77777777" w:rsidR="00CE2193" w:rsidRPr="00CE7BC1" w:rsidRDefault="00CE2193" w:rsidP="00CE2193">
            <w:pPr>
              <w:jc w:val="both"/>
              <w:rPr>
                <w:rFonts w:ascii="Times New Roman" w:hAnsi="Times New Roman" w:cs="Times New Roman"/>
                <w:sz w:val="20"/>
                <w:szCs w:val="20"/>
              </w:rPr>
            </w:pPr>
            <w:r w:rsidRPr="00CE7BC1">
              <w:rPr>
                <w:rFonts w:ascii="Times New Roman" w:hAnsi="Times New Roman" w:cs="Times New Roman"/>
                <w:sz w:val="20"/>
                <w:szCs w:val="20"/>
              </w:rPr>
              <w:t xml:space="preserve">Вместе с тем, в связи с отсутствием технической возможности программного продукта ФГИС ЕГРН указания в данном реквизите адреса правообладателя без персональных данных правообладателя, такие сведения кадастровым инженерам не предоставляются (т.е. выдается выписка без адреса правообладателя при наличии этих сведений в ЕГРН). Это в свою очередь приводит к нарушению порядка согласования границ земельного участка, и как следствие, к решениям о приостановлении. </w:t>
            </w:r>
          </w:p>
          <w:p w14:paraId="0E71031B" w14:textId="77777777" w:rsidR="00CE2193" w:rsidRPr="00CE7BC1" w:rsidRDefault="00CE2193" w:rsidP="00CE2193">
            <w:pPr>
              <w:jc w:val="both"/>
              <w:rPr>
                <w:rFonts w:ascii="Times New Roman" w:hAnsi="Times New Roman" w:cs="Times New Roman"/>
                <w:sz w:val="20"/>
                <w:szCs w:val="20"/>
              </w:rPr>
            </w:pPr>
            <w:r w:rsidRPr="00CE7BC1">
              <w:rPr>
                <w:rFonts w:ascii="Times New Roman" w:hAnsi="Times New Roman" w:cs="Times New Roman"/>
                <w:sz w:val="20"/>
                <w:szCs w:val="20"/>
              </w:rPr>
              <w:t>На основании вышеизложенного считаем необходимым разработать для всех субъектов РФ временный порядок предоставления данных сведений кадастровым инженерам, с целью предотвращения нарушений прав Заказчика кадастровых работ и сокращения сроков выполнения кадастровых работ.</w:t>
            </w:r>
          </w:p>
        </w:tc>
        <w:tc>
          <w:tcPr>
            <w:tcW w:w="8364" w:type="dxa"/>
            <w:shd w:val="clear" w:color="auto" w:fill="auto"/>
          </w:tcPr>
          <w:p w14:paraId="62F8BF43" w14:textId="4E44542D" w:rsidR="00CE2193" w:rsidRPr="00CA7E97" w:rsidRDefault="00CA7E97" w:rsidP="00CA7E97">
            <w:pPr>
              <w:jc w:val="both"/>
              <w:rPr>
                <w:rFonts w:ascii="Times New Roman" w:hAnsi="Times New Roman" w:cs="Times New Roman"/>
                <w:sz w:val="20"/>
                <w:szCs w:val="20"/>
              </w:rPr>
            </w:pPr>
            <w:r w:rsidRPr="00CA7E97">
              <w:rPr>
                <w:rFonts w:ascii="Times New Roman" w:hAnsi="Times New Roman" w:cs="Times New Roman"/>
                <w:sz w:val="20"/>
                <w:szCs w:val="20"/>
              </w:rPr>
              <w:t>Ответ на вопрос</w:t>
            </w:r>
            <w:r>
              <w:rPr>
                <w:rFonts w:ascii="Times New Roman" w:hAnsi="Times New Roman" w:cs="Times New Roman"/>
                <w:sz w:val="20"/>
                <w:szCs w:val="20"/>
              </w:rPr>
              <w:t xml:space="preserve"> будет размещен позже.</w:t>
            </w:r>
          </w:p>
        </w:tc>
      </w:tr>
      <w:tr w:rsidR="00CA7E97" w:rsidRPr="00CE7BC1" w14:paraId="0D41F431" w14:textId="77777777" w:rsidTr="00DC1623">
        <w:tc>
          <w:tcPr>
            <w:tcW w:w="540" w:type="dxa"/>
            <w:shd w:val="clear" w:color="auto" w:fill="FFFFFF" w:themeFill="background1"/>
          </w:tcPr>
          <w:p w14:paraId="38FCC2CA" w14:textId="77777777" w:rsidR="00CA7E97" w:rsidRPr="00CE7BC1" w:rsidRDefault="00CA7E97" w:rsidP="00CA7E97">
            <w:pPr>
              <w:rPr>
                <w:rFonts w:ascii="Times New Roman" w:hAnsi="Times New Roman" w:cs="Times New Roman"/>
                <w:sz w:val="20"/>
                <w:szCs w:val="20"/>
              </w:rPr>
            </w:pPr>
            <w:r w:rsidRPr="00CE7BC1">
              <w:rPr>
                <w:rFonts w:ascii="Times New Roman" w:hAnsi="Times New Roman" w:cs="Times New Roman"/>
                <w:sz w:val="20"/>
                <w:szCs w:val="20"/>
                <w:lang w:val="en-US"/>
              </w:rPr>
              <w:t>10</w:t>
            </w:r>
            <w:r w:rsidRPr="00CE7BC1">
              <w:rPr>
                <w:rFonts w:ascii="Times New Roman" w:hAnsi="Times New Roman" w:cs="Times New Roman"/>
                <w:sz w:val="20"/>
                <w:szCs w:val="20"/>
              </w:rPr>
              <w:t>.</w:t>
            </w:r>
          </w:p>
        </w:tc>
        <w:tc>
          <w:tcPr>
            <w:tcW w:w="6259" w:type="dxa"/>
            <w:shd w:val="clear" w:color="auto" w:fill="FFFFFF" w:themeFill="background1"/>
          </w:tcPr>
          <w:p w14:paraId="53C99939" w14:textId="77777777" w:rsidR="00CA7E97" w:rsidRPr="00CE7BC1" w:rsidRDefault="00CA7E97" w:rsidP="00CA7E97">
            <w:pPr>
              <w:jc w:val="both"/>
              <w:rPr>
                <w:rFonts w:ascii="Times New Roman" w:hAnsi="Times New Roman" w:cs="Times New Roman"/>
                <w:sz w:val="20"/>
                <w:szCs w:val="20"/>
              </w:rPr>
            </w:pPr>
            <w:r w:rsidRPr="00CE7BC1">
              <w:rPr>
                <w:rFonts w:ascii="Times New Roman" w:hAnsi="Times New Roman" w:cs="Times New Roman"/>
                <w:sz w:val="20"/>
                <w:szCs w:val="20"/>
              </w:rPr>
              <w:t xml:space="preserve">Приостановление в государственном кадастровом учете земельных участков нередко происходит по причине пересечения границ такого земельного участка с границами другого земельного участка или границами административных, территориальных объектов, сведения о которых внесены в ЕГРН. При этом, в уведомлениях о приостановлении включается информация даже о пересечениях, величина которых составляет не более 1 см. </w:t>
            </w:r>
          </w:p>
          <w:p w14:paraId="7807F160" w14:textId="77777777" w:rsidR="00CA7E97" w:rsidRPr="00CE7BC1" w:rsidRDefault="00CA7E97" w:rsidP="00CA7E97">
            <w:pPr>
              <w:jc w:val="both"/>
              <w:rPr>
                <w:rFonts w:ascii="Times New Roman" w:hAnsi="Times New Roman" w:cs="Times New Roman"/>
                <w:sz w:val="20"/>
                <w:szCs w:val="20"/>
              </w:rPr>
            </w:pPr>
            <w:r w:rsidRPr="00CE7BC1">
              <w:rPr>
                <w:rFonts w:ascii="Times New Roman" w:hAnsi="Times New Roman" w:cs="Times New Roman"/>
                <w:sz w:val="20"/>
                <w:szCs w:val="20"/>
              </w:rPr>
              <w:t>Вопрос: почему выдаются решения о приостановлении в указанном случае, если точность вносимых координат составляет 1 см?</w:t>
            </w:r>
          </w:p>
          <w:p w14:paraId="63C3EFA0" w14:textId="77777777" w:rsidR="00CA7E97" w:rsidRPr="00CE7BC1" w:rsidRDefault="00CA7E97" w:rsidP="00CA7E97">
            <w:pPr>
              <w:jc w:val="both"/>
              <w:rPr>
                <w:rFonts w:ascii="Times New Roman" w:hAnsi="Times New Roman" w:cs="Times New Roman"/>
                <w:sz w:val="20"/>
                <w:szCs w:val="20"/>
              </w:rPr>
            </w:pPr>
            <w:r w:rsidRPr="00CE7BC1">
              <w:rPr>
                <w:rFonts w:ascii="Times New Roman" w:hAnsi="Times New Roman" w:cs="Times New Roman"/>
                <w:sz w:val="20"/>
                <w:szCs w:val="20"/>
              </w:rPr>
              <w:t xml:space="preserve">Какой должна быть величина допустимого пересечения (критерий пересечения) в ЕГРН? </w:t>
            </w:r>
          </w:p>
          <w:p w14:paraId="6ECCC1C9" w14:textId="77777777" w:rsidR="00CA7E97" w:rsidRPr="00CE7BC1" w:rsidRDefault="00CA7E97" w:rsidP="00CA7E97">
            <w:pPr>
              <w:jc w:val="both"/>
              <w:rPr>
                <w:rFonts w:ascii="Times New Roman" w:hAnsi="Times New Roman" w:cs="Times New Roman"/>
                <w:sz w:val="20"/>
                <w:szCs w:val="20"/>
              </w:rPr>
            </w:pPr>
            <w:r w:rsidRPr="00CE7BC1">
              <w:rPr>
                <w:rFonts w:ascii="Times New Roman" w:hAnsi="Times New Roman" w:cs="Times New Roman"/>
                <w:sz w:val="20"/>
                <w:szCs w:val="20"/>
              </w:rPr>
              <w:t>- 1 или 3 см. (исходя из точности вносимых координат);</w:t>
            </w:r>
          </w:p>
          <w:p w14:paraId="4033351B" w14:textId="77777777" w:rsidR="00CA7E97" w:rsidRPr="00CE7BC1" w:rsidRDefault="00CA7E97" w:rsidP="00CA7E97">
            <w:pPr>
              <w:jc w:val="both"/>
              <w:rPr>
                <w:rFonts w:ascii="Times New Roman" w:hAnsi="Times New Roman" w:cs="Times New Roman"/>
                <w:sz w:val="20"/>
                <w:szCs w:val="20"/>
              </w:rPr>
            </w:pPr>
            <w:r w:rsidRPr="00CE7BC1">
              <w:rPr>
                <w:rFonts w:ascii="Times New Roman" w:hAnsi="Times New Roman" w:cs="Times New Roman"/>
                <w:sz w:val="20"/>
                <w:szCs w:val="20"/>
              </w:rPr>
              <w:t>- или исходя из величины СКП (по аналогии с частью 11 статьи 22 218-ФЗ)?</w:t>
            </w:r>
          </w:p>
          <w:p w14:paraId="078914AB" w14:textId="77777777" w:rsidR="00CA7E97" w:rsidRPr="00CE7BC1" w:rsidRDefault="00CA7E97" w:rsidP="00CA7E97">
            <w:pPr>
              <w:jc w:val="both"/>
              <w:rPr>
                <w:rFonts w:ascii="Times New Roman" w:hAnsi="Times New Roman" w:cs="Times New Roman"/>
                <w:sz w:val="20"/>
                <w:szCs w:val="20"/>
              </w:rPr>
            </w:pPr>
            <w:r w:rsidRPr="00CE7BC1">
              <w:rPr>
                <w:rFonts w:ascii="Times New Roman" w:hAnsi="Times New Roman" w:cs="Times New Roman"/>
                <w:sz w:val="20"/>
                <w:szCs w:val="20"/>
              </w:rPr>
              <w:t>Как быть с пересечениями, которые уже есть в ЕГРН у объекта кадастровых работ? Интересует именно случай, когда существует в ЕГРН пересечение границ исходного участка с другим в пределах, не превышающей величины СКП. Как можно инициировать процедуру устранения пересечения в ЕГРН силами Росреестра без необходимости нести дополнительные затраты собственнику земельного участка.</w:t>
            </w:r>
          </w:p>
        </w:tc>
        <w:tc>
          <w:tcPr>
            <w:tcW w:w="8364" w:type="dxa"/>
            <w:shd w:val="clear" w:color="auto" w:fill="FFFFFF" w:themeFill="background1"/>
          </w:tcPr>
          <w:p w14:paraId="4F33B209" w14:textId="0FBF87FA" w:rsidR="00CA7E97" w:rsidRPr="00CE7BC1" w:rsidRDefault="00CA7E97" w:rsidP="00CA7E97">
            <w:pPr>
              <w:jc w:val="both"/>
              <w:rPr>
                <w:rFonts w:ascii="Times New Roman" w:hAnsi="Times New Roman" w:cs="Times New Roman"/>
                <w:sz w:val="20"/>
                <w:szCs w:val="20"/>
                <w:highlight w:val="yellow"/>
              </w:rPr>
            </w:pPr>
            <w:r>
              <w:rPr>
                <w:rFonts w:ascii="Times New Roman" w:hAnsi="Times New Roman" w:cs="Times New Roman"/>
                <w:sz w:val="20"/>
                <w:szCs w:val="20"/>
              </w:rPr>
              <w:t xml:space="preserve">Будет рассмотрен в рамках совещания с профессиональными участниками кадастровой деятельности, которое состоится 25.05.2022. Дополнительно будет размещен ответ. </w:t>
            </w:r>
          </w:p>
        </w:tc>
      </w:tr>
      <w:tr w:rsidR="002F54D1" w:rsidRPr="00CE7BC1" w14:paraId="7AD6CB2F" w14:textId="77777777" w:rsidTr="00DC1623">
        <w:tc>
          <w:tcPr>
            <w:tcW w:w="540" w:type="dxa"/>
            <w:shd w:val="clear" w:color="auto" w:fill="FFFFFF" w:themeFill="background1"/>
          </w:tcPr>
          <w:p w14:paraId="5A35ABF3" w14:textId="491001F5" w:rsidR="002F54D1" w:rsidRPr="002F54D1" w:rsidRDefault="002F54D1" w:rsidP="00CA7E97">
            <w:pPr>
              <w:rPr>
                <w:rFonts w:ascii="Times New Roman" w:hAnsi="Times New Roman" w:cs="Times New Roman"/>
                <w:sz w:val="20"/>
                <w:szCs w:val="20"/>
              </w:rPr>
            </w:pPr>
            <w:r>
              <w:rPr>
                <w:rFonts w:ascii="Times New Roman" w:hAnsi="Times New Roman" w:cs="Times New Roman"/>
                <w:sz w:val="20"/>
                <w:szCs w:val="20"/>
              </w:rPr>
              <w:t>11.</w:t>
            </w:r>
          </w:p>
        </w:tc>
        <w:tc>
          <w:tcPr>
            <w:tcW w:w="6259" w:type="dxa"/>
            <w:shd w:val="clear" w:color="auto" w:fill="FFFFFF" w:themeFill="background1"/>
          </w:tcPr>
          <w:p w14:paraId="1BACC996" w14:textId="77777777" w:rsidR="002F54D1" w:rsidRPr="00DA0252" w:rsidRDefault="002F54D1" w:rsidP="002F54D1">
            <w:pPr>
              <w:jc w:val="both"/>
              <w:rPr>
                <w:rFonts w:ascii="Times New Roman" w:hAnsi="Times New Roman" w:cs="Times New Roman"/>
                <w:sz w:val="20"/>
                <w:szCs w:val="20"/>
              </w:rPr>
            </w:pPr>
            <w:r w:rsidRPr="00DA0252">
              <w:rPr>
                <w:rFonts w:ascii="Times New Roman" w:hAnsi="Times New Roman" w:cs="Times New Roman"/>
                <w:sz w:val="20"/>
                <w:szCs w:val="20"/>
              </w:rPr>
              <w:t>В разрешении на строительство приводится характеристика общая площадь, что подразумевает подсчет внутренних помещений здания, в техническом плане приводится характеристика площадь жилого (нежилого) здания, что согласно Приказа Росреестра подразумевает иную методику подсчета, а именно это площадь этажа в габаритах наружных стен, т.е. фактически общая площадь всегда меньше площади жилого (нежилого) здания. На практике регистраторы ставят между этими терминами знак равно, прошу поднять данный вопрос на совещании и высказать свою позицию по данной теме.</w:t>
            </w:r>
          </w:p>
          <w:p w14:paraId="58127519" w14:textId="4EBE3E95" w:rsidR="002F54D1" w:rsidRPr="00CE7BC1" w:rsidRDefault="002F54D1" w:rsidP="002F54D1">
            <w:pPr>
              <w:jc w:val="both"/>
              <w:rPr>
                <w:rFonts w:ascii="Times New Roman" w:hAnsi="Times New Roman" w:cs="Times New Roman"/>
                <w:sz w:val="20"/>
                <w:szCs w:val="20"/>
              </w:rPr>
            </w:pPr>
            <w:r w:rsidRPr="00DA0252">
              <w:rPr>
                <w:rFonts w:ascii="Times New Roman" w:hAnsi="Times New Roman" w:cs="Times New Roman"/>
                <w:sz w:val="20"/>
                <w:szCs w:val="20"/>
              </w:rPr>
              <w:t>P.S. Регистраторы требуют, чтобы площадь, указанная в разрешении на строительство, была описана в техническом плане.</w:t>
            </w:r>
          </w:p>
        </w:tc>
        <w:tc>
          <w:tcPr>
            <w:tcW w:w="8364" w:type="dxa"/>
            <w:shd w:val="clear" w:color="auto" w:fill="FFFFFF" w:themeFill="background1"/>
          </w:tcPr>
          <w:p w14:paraId="57232888" w14:textId="0F7C257A" w:rsidR="002F54D1" w:rsidRDefault="002F54D1" w:rsidP="00CA7E97">
            <w:pPr>
              <w:jc w:val="both"/>
              <w:rPr>
                <w:rFonts w:ascii="Times New Roman" w:hAnsi="Times New Roman" w:cs="Times New Roman"/>
                <w:sz w:val="20"/>
                <w:szCs w:val="20"/>
              </w:rPr>
            </w:pPr>
            <w:r w:rsidRPr="00CA7E97">
              <w:rPr>
                <w:rFonts w:ascii="Times New Roman" w:hAnsi="Times New Roman" w:cs="Times New Roman"/>
                <w:sz w:val="20"/>
                <w:szCs w:val="20"/>
              </w:rPr>
              <w:t>Ответ на вопрос</w:t>
            </w:r>
            <w:r>
              <w:rPr>
                <w:rFonts w:ascii="Times New Roman" w:hAnsi="Times New Roman" w:cs="Times New Roman"/>
                <w:sz w:val="20"/>
                <w:szCs w:val="20"/>
              </w:rPr>
              <w:t xml:space="preserve"> будет размещен позже.</w:t>
            </w:r>
          </w:p>
        </w:tc>
      </w:tr>
      <w:tr w:rsidR="002F54D1" w:rsidRPr="00CE7BC1" w14:paraId="7C461D5A" w14:textId="77777777" w:rsidTr="00DC1623">
        <w:tc>
          <w:tcPr>
            <w:tcW w:w="540" w:type="dxa"/>
            <w:shd w:val="clear" w:color="auto" w:fill="FFFFFF" w:themeFill="background1"/>
          </w:tcPr>
          <w:p w14:paraId="667F0307" w14:textId="03D71D50" w:rsidR="002F54D1" w:rsidRPr="002F54D1" w:rsidRDefault="002F54D1" w:rsidP="00CA7E97">
            <w:pPr>
              <w:rPr>
                <w:rFonts w:ascii="Times New Roman" w:hAnsi="Times New Roman" w:cs="Times New Roman"/>
                <w:sz w:val="20"/>
                <w:szCs w:val="20"/>
              </w:rPr>
            </w:pPr>
            <w:r>
              <w:rPr>
                <w:rFonts w:ascii="Times New Roman" w:hAnsi="Times New Roman" w:cs="Times New Roman"/>
                <w:sz w:val="20"/>
                <w:szCs w:val="20"/>
              </w:rPr>
              <w:t>12.</w:t>
            </w:r>
          </w:p>
        </w:tc>
        <w:tc>
          <w:tcPr>
            <w:tcW w:w="6259" w:type="dxa"/>
            <w:shd w:val="clear" w:color="auto" w:fill="FFFFFF" w:themeFill="background1"/>
          </w:tcPr>
          <w:p w14:paraId="54047171" w14:textId="77777777" w:rsidR="002F54D1" w:rsidRPr="00DA0252" w:rsidRDefault="002F54D1" w:rsidP="002F54D1">
            <w:pPr>
              <w:jc w:val="both"/>
              <w:rPr>
                <w:rFonts w:ascii="Times New Roman" w:hAnsi="Times New Roman" w:cs="Times New Roman"/>
                <w:sz w:val="20"/>
                <w:szCs w:val="20"/>
              </w:rPr>
            </w:pPr>
            <w:r w:rsidRPr="00DA0252">
              <w:rPr>
                <w:rFonts w:ascii="Times New Roman" w:hAnsi="Times New Roman" w:cs="Times New Roman"/>
                <w:sz w:val="20"/>
                <w:szCs w:val="20"/>
              </w:rPr>
              <w:t xml:space="preserve">Наиболее распространённая причина приостановления кад учёта изменений объекта недвижимости в связи с выполненной перепланировкой - несоответствие сведений о планировке помещения в проектной документации (план до перепланировки) и сведений ЕГРН. В этой связи имеется два вопроса: наделён ли гос. регистратор полномочиями по проверке проектной документации, если в законе о регистрации прописано, что проектная документация может в принципе не включаться в приложение к техплану? И второй вопрос на эту тему - в устных разъяснениях гос. регистраторы поясняются, что сверяют Планы из регистрационного дела на момент гос. регистрации права. При этом у кадастрового инженера нет возможности получить указанные сведения из Росреестра. Кроме того, форма выписки из ЕГРН о здании не содержит возможности отражения поэтажных планов. Таким образом, официальные сведения о здании, которые кадастровый инженер может заказать в ЕГРН - не содержат никакой информации о поэтажных планах. </w:t>
            </w:r>
          </w:p>
          <w:p w14:paraId="31A42206" w14:textId="4980D285" w:rsidR="002F54D1" w:rsidRPr="00DA0252" w:rsidRDefault="002F54D1" w:rsidP="002F54D1">
            <w:pPr>
              <w:jc w:val="both"/>
              <w:rPr>
                <w:rFonts w:ascii="Times New Roman" w:hAnsi="Times New Roman" w:cs="Times New Roman"/>
                <w:sz w:val="20"/>
                <w:szCs w:val="20"/>
              </w:rPr>
            </w:pPr>
            <w:r w:rsidRPr="00DA0252">
              <w:rPr>
                <w:rFonts w:ascii="Times New Roman" w:hAnsi="Times New Roman" w:cs="Times New Roman"/>
                <w:sz w:val="20"/>
                <w:szCs w:val="20"/>
              </w:rPr>
              <w:t>Где и как кадастровый инженер может запросить актуальные сведения о планах этажей здания, содержащиеся в ЕГРН?</w:t>
            </w:r>
          </w:p>
        </w:tc>
        <w:tc>
          <w:tcPr>
            <w:tcW w:w="8364" w:type="dxa"/>
            <w:shd w:val="clear" w:color="auto" w:fill="FFFFFF" w:themeFill="background1"/>
          </w:tcPr>
          <w:p w14:paraId="00BA0B0A" w14:textId="4114437D" w:rsidR="002F54D1" w:rsidRDefault="002F54D1" w:rsidP="00CA7E97">
            <w:pPr>
              <w:jc w:val="both"/>
              <w:rPr>
                <w:rFonts w:ascii="Times New Roman" w:hAnsi="Times New Roman" w:cs="Times New Roman"/>
                <w:sz w:val="20"/>
                <w:szCs w:val="20"/>
              </w:rPr>
            </w:pPr>
            <w:r w:rsidRPr="00CA7E97">
              <w:rPr>
                <w:rFonts w:ascii="Times New Roman" w:hAnsi="Times New Roman" w:cs="Times New Roman"/>
                <w:sz w:val="20"/>
                <w:szCs w:val="20"/>
              </w:rPr>
              <w:t>Ответ на вопрос</w:t>
            </w:r>
            <w:r>
              <w:rPr>
                <w:rFonts w:ascii="Times New Roman" w:hAnsi="Times New Roman" w:cs="Times New Roman"/>
                <w:sz w:val="20"/>
                <w:szCs w:val="20"/>
              </w:rPr>
              <w:t xml:space="preserve"> будет размещен позже.</w:t>
            </w:r>
          </w:p>
        </w:tc>
      </w:tr>
      <w:tr w:rsidR="002F54D1" w:rsidRPr="00CE7BC1" w14:paraId="7A5739B8" w14:textId="77777777" w:rsidTr="00DC1623">
        <w:tc>
          <w:tcPr>
            <w:tcW w:w="540" w:type="dxa"/>
            <w:shd w:val="clear" w:color="auto" w:fill="FFFFFF" w:themeFill="background1"/>
          </w:tcPr>
          <w:p w14:paraId="69E71E20" w14:textId="4D6754CC" w:rsidR="002F54D1" w:rsidRPr="002F54D1" w:rsidRDefault="002F54D1" w:rsidP="002F54D1">
            <w:pPr>
              <w:rPr>
                <w:rFonts w:ascii="Times New Roman" w:hAnsi="Times New Roman" w:cs="Times New Roman"/>
                <w:sz w:val="20"/>
                <w:szCs w:val="20"/>
              </w:rPr>
            </w:pPr>
            <w:r>
              <w:rPr>
                <w:rFonts w:ascii="Times New Roman" w:hAnsi="Times New Roman" w:cs="Times New Roman"/>
                <w:sz w:val="20"/>
                <w:szCs w:val="20"/>
              </w:rPr>
              <w:t>13.</w:t>
            </w:r>
          </w:p>
        </w:tc>
        <w:tc>
          <w:tcPr>
            <w:tcW w:w="6259" w:type="dxa"/>
            <w:shd w:val="clear" w:color="auto" w:fill="FFFFFF" w:themeFill="background1"/>
          </w:tcPr>
          <w:p w14:paraId="2ADE6316" w14:textId="77777777" w:rsidR="002F54D1" w:rsidRPr="00DA0252" w:rsidRDefault="002F54D1" w:rsidP="002F54D1">
            <w:pPr>
              <w:jc w:val="both"/>
              <w:rPr>
                <w:rFonts w:ascii="Times New Roman" w:hAnsi="Times New Roman" w:cs="Times New Roman"/>
                <w:sz w:val="20"/>
                <w:szCs w:val="20"/>
              </w:rPr>
            </w:pPr>
            <w:r w:rsidRPr="00DA0252">
              <w:rPr>
                <w:rFonts w:ascii="Times New Roman" w:hAnsi="Times New Roman" w:cs="Times New Roman"/>
                <w:sz w:val="20"/>
                <w:szCs w:val="20"/>
              </w:rPr>
              <w:t xml:space="preserve">Формат предоставления сведений ЕГРН о помещении. Выписка из ЕГРН об объекте недвижимости - помещении содержит поэтажный план (если он подгружен в базе к помещению). После проведения кадастровых работ (например, по разделу помещения) в выписке отражаются поэтажные планы, подготовленные кадастровым инженером в формате JPG, то есть просто картинка. </w:t>
            </w:r>
          </w:p>
          <w:p w14:paraId="308C13D7" w14:textId="77777777" w:rsidR="002F54D1" w:rsidRPr="00DA0252" w:rsidRDefault="002F54D1" w:rsidP="002F54D1">
            <w:pPr>
              <w:jc w:val="both"/>
              <w:rPr>
                <w:rFonts w:ascii="Times New Roman" w:hAnsi="Times New Roman" w:cs="Times New Roman"/>
                <w:sz w:val="20"/>
                <w:szCs w:val="20"/>
              </w:rPr>
            </w:pPr>
            <w:r w:rsidRPr="00DA0252">
              <w:rPr>
                <w:rFonts w:ascii="Times New Roman" w:hAnsi="Times New Roman" w:cs="Times New Roman"/>
                <w:sz w:val="20"/>
                <w:szCs w:val="20"/>
              </w:rPr>
              <w:t xml:space="preserve">К сожалению, далеко не всегда такие планы содержат необходимую информацию для выполнения кадастровых работ, например, по перепланировке помещения (могут отсутствовать нумерация и площади комнат, отсутствует функционал комнат и т.п.) таким образом, при отсутствии у заказчика кадастровых работ дополнительных материалов технической инвентаризации сведения ЕГРН могут оказаться недостаточны для дальнейших работ. </w:t>
            </w:r>
          </w:p>
          <w:p w14:paraId="08E1F893" w14:textId="77777777" w:rsidR="002F54D1" w:rsidRPr="00DA0252" w:rsidRDefault="002F54D1" w:rsidP="002F54D1">
            <w:pPr>
              <w:jc w:val="both"/>
              <w:rPr>
                <w:rFonts w:ascii="Times New Roman" w:hAnsi="Times New Roman" w:cs="Times New Roman"/>
                <w:sz w:val="20"/>
                <w:szCs w:val="20"/>
              </w:rPr>
            </w:pPr>
            <w:r w:rsidRPr="00DA0252">
              <w:rPr>
                <w:rFonts w:ascii="Times New Roman" w:hAnsi="Times New Roman" w:cs="Times New Roman"/>
                <w:sz w:val="20"/>
                <w:szCs w:val="20"/>
              </w:rPr>
              <w:t xml:space="preserve">Кроме того, планы всех помещений разрозненны друг от друга, их невозможно сопоставить, так как предоставляются они в нередактируемом формате. </w:t>
            </w:r>
          </w:p>
          <w:p w14:paraId="627B9833" w14:textId="6009CE3B" w:rsidR="002F54D1" w:rsidRPr="00DA0252" w:rsidRDefault="002F54D1" w:rsidP="002F54D1">
            <w:pPr>
              <w:jc w:val="both"/>
              <w:rPr>
                <w:rFonts w:ascii="Times New Roman" w:hAnsi="Times New Roman" w:cs="Times New Roman"/>
                <w:sz w:val="20"/>
                <w:szCs w:val="20"/>
              </w:rPr>
            </w:pPr>
            <w:r w:rsidRPr="00DA0252">
              <w:rPr>
                <w:rFonts w:ascii="Times New Roman" w:hAnsi="Times New Roman" w:cs="Times New Roman"/>
                <w:sz w:val="20"/>
                <w:szCs w:val="20"/>
              </w:rPr>
              <w:t>Учитывая изложенное, считаю, что помимо сведений, которые должны отражаться в выписке из ЕГРН, у участников профессионального сообщества кадастровых инженеров должна быть возможность получения (и соответственно обязанность по предоставлению соответствующий информации) сведений о помещениях в составе отдельного информационного ресурса в редактируемом формате.</w:t>
            </w:r>
          </w:p>
        </w:tc>
        <w:tc>
          <w:tcPr>
            <w:tcW w:w="8364" w:type="dxa"/>
            <w:shd w:val="clear" w:color="auto" w:fill="FFFFFF" w:themeFill="background1"/>
          </w:tcPr>
          <w:p w14:paraId="3A8ACFEB" w14:textId="52CB7BDA" w:rsidR="002F54D1" w:rsidRDefault="002F54D1" w:rsidP="002F54D1">
            <w:pPr>
              <w:jc w:val="both"/>
              <w:rPr>
                <w:rFonts w:ascii="Times New Roman" w:hAnsi="Times New Roman" w:cs="Times New Roman"/>
                <w:sz w:val="20"/>
                <w:szCs w:val="20"/>
              </w:rPr>
            </w:pPr>
            <w:r w:rsidRPr="00CA7E97">
              <w:rPr>
                <w:rFonts w:ascii="Times New Roman" w:hAnsi="Times New Roman" w:cs="Times New Roman"/>
                <w:sz w:val="20"/>
                <w:szCs w:val="20"/>
              </w:rPr>
              <w:t>Ответ на вопрос</w:t>
            </w:r>
            <w:r>
              <w:rPr>
                <w:rFonts w:ascii="Times New Roman" w:hAnsi="Times New Roman" w:cs="Times New Roman"/>
                <w:sz w:val="20"/>
                <w:szCs w:val="20"/>
              </w:rPr>
              <w:t xml:space="preserve"> будет размещен позже.</w:t>
            </w:r>
          </w:p>
        </w:tc>
      </w:tr>
      <w:tr w:rsidR="002F54D1" w:rsidRPr="00CE7BC1" w14:paraId="7A2256AE" w14:textId="77777777" w:rsidTr="00DC1623">
        <w:tc>
          <w:tcPr>
            <w:tcW w:w="540" w:type="dxa"/>
            <w:shd w:val="clear" w:color="auto" w:fill="FFFFFF" w:themeFill="background1"/>
          </w:tcPr>
          <w:p w14:paraId="4E78A637" w14:textId="2E6BF0E3" w:rsidR="002F54D1" w:rsidRDefault="002F54D1" w:rsidP="002F54D1">
            <w:pPr>
              <w:rPr>
                <w:rFonts w:ascii="Times New Roman" w:hAnsi="Times New Roman" w:cs="Times New Roman"/>
                <w:sz w:val="20"/>
                <w:szCs w:val="20"/>
              </w:rPr>
            </w:pPr>
            <w:r>
              <w:rPr>
                <w:rFonts w:ascii="Times New Roman" w:hAnsi="Times New Roman" w:cs="Times New Roman"/>
                <w:sz w:val="20"/>
                <w:szCs w:val="20"/>
              </w:rPr>
              <w:t>14.</w:t>
            </w:r>
          </w:p>
        </w:tc>
        <w:tc>
          <w:tcPr>
            <w:tcW w:w="6259" w:type="dxa"/>
            <w:shd w:val="clear" w:color="auto" w:fill="FFFFFF" w:themeFill="background1"/>
          </w:tcPr>
          <w:p w14:paraId="0A7EB256" w14:textId="77777777" w:rsidR="002F54D1" w:rsidRPr="002F54D1" w:rsidRDefault="002F54D1" w:rsidP="002F54D1">
            <w:pPr>
              <w:jc w:val="both"/>
              <w:rPr>
                <w:rFonts w:ascii="Times New Roman" w:hAnsi="Times New Roman" w:cs="Times New Roman"/>
                <w:sz w:val="20"/>
                <w:szCs w:val="20"/>
              </w:rPr>
            </w:pPr>
            <w:r w:rsidRPr="002F54D1">
              <w:rPr>
                <w:rFonts w:ascii="Times New Roman" w:hAnsi="Times New Roman" w:cs="Times New Roman"/>
                <w:sz w:val="20"/>
                <w:szCs w:val="20"/>
              </w:rPr>
              <w:t xml:space="preserve">Замечания по применению условных обозначений и линейных размеров на плане этажа. Также одно из наиболее распространённых замечаний - некорректно или не в полном объеме приведены условные обозначения или линейные размеры. Относительно условных обозначений - перечень обозначений для использования в тех плане в требованиях весьма скудный. При этом гос. регистраторы считают, что все дополнительные обозначения </w:t>
            </w:r>
            <w:r w:rsidRPr="002F54D1">
              <w:rPr>
                <w:rFonts w:ascii="Times New Roman" w:hAnsi="Times New Roman" w:cs="Times New Roman"/>
                <w:sz w:val="20"/>
                <w:szCs w:val="20"/>
              </w:rPr>
              <w:lastRenderedPageBreak/>
              <w:t xml:space="preserve">должны быть указаны в легенде на плане. Но, как известно, то, что не регламентировано сразу же вызывает неоднозначную трактовку. В большинстве случаев без личного контакта с регистратором невозможно однозначно определить, какие именно замечания по применению условных знаков имеется в виду (например, регистратор в ходе консультации указывает, что необходимо вынести в легенду знак «колонны», «световой приямок», надпись «второй свет», в то время как даже для непрофессионального участника такие обозначения однозначно трактуются. </w:t>
            </w:r>
          </w:p>
          <w:p w14:paraId="398C3A0D" w14:textId="77777777" w:rsidR="002F54D1" w:rsidRPr="002F54D1" w:rsidRDefault="002F54D1" w:rsidP="002F54D1">
            <w:pPr>
              <w:jc w:val="both"/>
              <w:rPr>
                <w:rFonts w:ascii="Times New Roman" w:hAnsi="Times New Roman" w:cs="Times New Roman"/>
                <w:sz w:val="20"/>
                <w:szCs w:val="20"/>
              </w:rPr>
            </w:pPr>
            <w:r w:rsidRPr="002F54D1">
              <w:rPr>
                <w:rFonts w:ascii="Times New Roman" w:hAnsi="Times New Roman" w:cs="Times New Roman"/>
                <w:sz w:val="20"/>
                <w:szCs w:val="20"/>
              </w:rPr>
              <w:t xml:space="preserve">В этой связи считаю необходимым проработать вопрос об утверждения сборника примеряемых условных обозначений для подготовки поэтажных планов, по аналогии со сборником условных обозначений для топографической съемки. Иначе работа кадастрового инженера и регистратора превращается в поиск «трёх отличий на картинках» </w:t>
            </w:r>
          </w:p>
          <w:p w14:paraId="058D70D6" w14:textId="539BD006" w:rsidR="002F54D1" w:rsidRPr="00DA0252" w:rsidRDefault="002F54D1" w:rsidP="002F54D1">
            <w:pPr>
              <w:jc w:val="both"/>
              <w:rPr>
                <w:rFonts w:ascii="Times New Roman" w:hAnsi="Times New Roman" w:cs="Times New Roman"/>
                <w:sz w:val="20"/>
                <w:szCs w:val="20"/>
              </w:rPr>
            </w:pPr>
            <w:r w:rsidRPr="002F54D1">
              <w:rPr>
                <w:rFonts w:ascii="Times New Roman" w:hAnsi="Times New Roman" w:cs="Times New Roman"/>
                <w:sz w:val="20"/>
                <w:szCs w:val="20"/>
              </w:rPr>
              <w:t>Аналогичная позиция касается линейных размеров: регистраторы практически всегда указывают на недостаточность линейных размеров. Однако в требованиях отсутствует указание на то, сколько должно быть линейных размеров, для идентификации параметров помещения. При этом согласно требованиям план изготавливается в масштабе, что подразумевает возможность определения любого размера элемента, указанного на плане. Таким образом, такая неоднозначная трактовка в гипертрофированном виде в принципе делает учёт невозможным, так как невозможно теоретически указывать все размеры помещения, если такое помещение имеет форму чуть сложнее прямоугольника. Но главное, непонятно зачем нужно указывать все размеры, если план подготовлен в определенном масштабе.</w:t>
            </w:r>
          </w:p>
        </w:tc>
        <w:tc>
          <w:tcPr>
            <w:tcW w:w="8364" w:type="dxa"/>
            <w:shd w:val="clear" w:color="auto" w:fill="FFFFFF" w:themeFill="background1"/>
          </w:tcPr>
          <w:p w14:paraId="1E2E87F4" w14:textId="0CD6A786" w:rsidR="002F54D1" w:rsidRDefault="002F54D1" w:rsidP="002F54D1">
            <w:pPr>
              <w:jc w:val="both"/>
              <w:rPr>
                <w:rFonts w:ascii="Times New Roman" w:hAnsi="Times New Roman" w:cs="Times New Roman"/>
                <w:sz w:val="20"/>
                <w:szCs w:val="20"/>
              </w:rPr>
            </w:pPr>
            <w:r w:rsidRPr="00CA7E97">
              <w:rPr>
                <w:rFonts w:ascii="Times New Roman" w:hAnsi="Times New Roman" w:cs="Times New Roman"/>
                <w:sz w:val="20"/>
                <w:szCs w:val="20"/>
              </w:rPr>
              <w:lastRenderedPageBreak/>
              <w:t>Ответ на вопрос</w:t>
            </w:r>
            <w:r>
              <w:rPr>
                <w:rFonts w:ascii="Times New Roman" w:hAnsi="Times New Roman" w:cs="Times New Roman"/>
                <w:sz w:val="20"/>
                <w:szCs w:val="20"/>
              </w:rPr>
              <w:t xml:space="preserve"> будет размещен позже.</w:t>
            </w:r>
          </w:p>
        </w:tc>
      </w:tr>
      <w:tr w:rsidR="002F54D1" w:rsidRPr="00CE7BC1" w14:paraId="78B980D5" w14:textId="77777777" w:rsidTr="00DC1623">
        <w:tc>
          <w:tcPr>
            <w:tcW w:w="540" w:type="dxa"/>
            <w:shd w:val="clear" w:color="auto" w:fill="FFFFFF" w:themeFill="background1"/>
          </w:tcPr>
          <w:p w14:paraId="7E208145" w14:textId="4B01ECF1" w:rsidR="002F54D1" w:rsidRPr="002F54D1" w:rsidRDefault="002F54D1" w:rsidP="002F54D1">
            <w:pPr>
              <w:rPr>
                <w:rFonts w:ascii="Times New Roman" w:hAnsi="Times New Roman" w:cs="Times New Roman"/>
                <w:sz w:val="20"/>
                <w:szCs w:val="20"/>
              </w:rPr>
            </w:pPr>
            <w:r>
              <w:rPr>
                <w:rFonts w:ascii="Times New Roman" w:hAnsi="Times New Roman" w:cs="Times New Roman"/>
                <w:sz w:val="20"/>
                <w:szCs w:val="20"/>
              </w:rPr>
              <w:t>15.</w:t>
            </w:r>
          </w:p>
        </w:tc>
        <w:tc>
          <w:tcPr>
            <w:tcW w:w="6259" w:type="dxa"/>
            <w:shd w:val="clear" w:color="auto" w:fill="FFFFFF" w:themeFill="background1"/>
          </w:tcPr>
          <w:p w14:paraId="400C2CB4" w14:textId="35F5F909" w:rsidR="002F54D1" w:rsidRPr="00DA0252" w:rsidRDefault="002F54D1" w:rsidP="002F54D1">
            <w:pPr>
              <w:jc w:val="both"/>
              <w:rPr>
                <w:rFonts w:ascii="Times New Roman" w:hAnsi="Times New Roman" w:cs="Times New Roman"/>
                <w:sz w:val="20"/>
                <w:szCs w:val="20"/>
              </w:rPr>
            </w:pPr>
            <w:r w:rsidRPr="00DA0252">
              <w:rPr>
                <w:rFonts w:ascii="Times New Roman" w:hAnsi="Times New Roman" w:cs="Times New Roman"/>
                <w:sz w:val="20"/>
                <w:szCs w:val="20"/>
              </w:rPr>
              <w:t>В последнее время часто обращаются заказчики, которым необходимо подготовить межевой план, например для уточнения границ земельного участка, по которому отсутствует картографический материал, или увеличивается площадь участка, границы которого уже установлены ранее, для того, чтобы получить отказ Росреестра и обращаться в суд, так как для инициации судебного процесса необходим отказ, на этом настаивают их адвокаты исходя из судебной практики. Как гражданину получить отказ для суда, а кадастровому инженеру не попасть под «санкции» Росреестра в виде жалоб в СРО?</w:t>
            </w:r>
          </w:p>
        </w:tc>
        <w:tc>
          <w:tcPr>
            <w:tcW w:w="8364" w:type="dxa"/>
            <w:shd w:val="clear" w:color="auto" w:fill="FFFFFF" w:themeFill="background1"/>
          </w:tcPr>
          <w:p w14:paraId="2E1BB9F4" w14:textId="7090CF17" w:rsidR="002F54D1" w:rsidRDefault="002F54D1" w:rsidP="002F54D1">
            <w:pPr>
              <w:jc w:val="both"/>
              <w:rPr>
                <w:rFonts w:ascii="Times New Roman" w:hAnsi="Times New Roman" w:cs="Times New Roman"/>
                <w:sz w:val="20"/>
                <w:szCs w:val="20"/>
              </w:rPr>
            </w:pPr>
            <w:r w:rsidRPr="00CA7E97">
              <w:rPr>
                <w:rFonts w:ascii="Times New Roman" w:hAnsi="Times New Roman" w:cs="Times New Roman"/>
                <w:sz w:val="20"/>
                <w:szCs w:val="20"/>
              </w:rPr>
              <w:t>Ответ на вопрос</w:t>
            </w:r>
            <w:r>
              <w:rPr>
                <w:rFonts w:ascii="Times New Roman" w:hAnsi="Times New Roman" w:cs="Times New Roman"/>
                <w:sz w:val="20"/>
                <w:szCs w:val="20"/>
              </w:rPr>
              <w:t xml:space="preserve"> будет размещен позже.</w:t>
            </w:r>
          </w:p>
        </w:tc>
      </w:tr>
      <w:tr w:rsidR="002F54D1" w:rsidRPr="00CE7BC1" w14:paraId="0753F8F3" w14:textId="77777777" w:rsidTr="00DC1623">
        <w:tc>
          <w:tcPr>
            <w:tcW w:w="540" w:type="dxa"/>
            <w:shd w:val="clear" w:color="auto" w:fill="FFFFFF" w:themeFill="background1"/>
          </w:tcPr>
          <w:p w14:paraId="7BAC86CE" w14:textId="35714C77" w:rsidR="002F54D1" w:rsidRPr="002F54D1" w:rsidRDefault="002F54D1" w:rsidP="002F54D1">
            <w:pPr>
              <w:rPr>
                <w:rFonts w:ascii="Times New Roman" w:hAnsi="Times New Roman" w:cs="Times New Roman"/>
                <w:sz w:val="20"/>
                <w:szCs w:val="20"/>
              </w:rPr>
            </w:pPr>
            <w:r>
              <w:rPr>
                <w:rFonts w:ascii="Times New Roman" w:hAnsi="Times New Roman" w:cs="Times New Roman"/>
                <w:sz w:val="20"/>
                <w:szCs w:val="20"/>
              </w:rPr>
              <w:t>16.</w:t>
            </w:r>
          </w:p>
        </w:tc>
        <w:tc>
          <w:tcPr>
            <w:tcW w:w="6259" w:type="dxa"/>
            <w:shd w:val="clear" w:color="auto" w:fill="FFFFFF" w:themeFill="background1"/>
          </w:tcPr>
          <w:p w14:paraId="24BC9715" w14:textId="31E0C8D5" w:rsidR="002F54D1" w:rsidRPr="00DA0252" w:rsidRDefault="002F54D1" w:rsidP="002F54D1">
            <w:pPr>
              <w:jc w:val="both"/>
              <w:rPr>
                <w:rFonts w:ascii="Times New Roman" w:hAnsi="Times New Roman" w:cs="Times New Roman"/>
                <w:sz w:val="20"/>
                <w:szCs w:val="20"/>
              </w:rPr>
            </w:pPr>
            <w:r w:rsidRPr="00DA0252">
              <w:rPr>
                <w:rFonts w:ascii="Times New Roman" w:hAnsi="Times New Roman" w:cs="Times New Roman"/>
                <w:sz w:val="20"/>
                <w:szCs w:val="20"/>
              </w:rPr>
              <w:t>По опыту коллег и на основании личного опыта приостановок и отказов интересует позиция Росреестра по вопросу постановки на ГКУ и ГРП ОКС, например жилого дома, фактически расположенного в границах земельного участка заказчика, а по сведениям ЕГРН частично расположенного на смежном земельном участке в связи с наличием реестровой ошибки в определении координат поворотных точек участка и  всей территории СНТ. Можно ли решить данный вопрос без судебного решения, указав фактическое местоположение ОКС, только кадастровый номер земельного участка, в границы которого фактически попадает ОКС и на основании заключения кадастрового инженера, обосновываю</w:t>
            </w:r>
            <w:r>
              <w:rPr>
                <w:rFonts w:ascii="Times New Roman" w:hAnsi="Times New Roman" w:cs="Times New Roman"/>
                <w:sz w:val="20"/>
                <w:szCs w:val="20"/>
              </w:rPr>
              <w:t>щего наличие реестровой ошибки?</w:t>
            </w:r>
          </w:p>
        </w:tc>
        <w:tc>
          <w:tcPr>
            <w:tcW w:w="8364" w:type="dxa"/>
            <w:shd w:val="clear" w:color="auto" w:fill="FFFFFF" w:themeFill="background1"/>
          </w:tcPr>
          <w:p w14:paraId="71FCB90C" w14:textId="543CCC3F" w:rsidR="002F54D1" w:rsidRDefault="002F54D1" w:rsidP="002F54D1">
            <w:pPr>
              <w:jc w:val="both"/>
              <w:rPr>
                <w:rFonts w:ascii="Times New Roman" w:hAnsi="Times New Roman" w:cs="Times New Roman"/>
                <w:sz w:val="20"/>
                <w:szCs w:val="20"/>
              </w:rPr>
            </w:pPr>
            <w:r w:rsidRPr="00CA7E97">
              <w:rPr>
                <w:rFonts w:ascii="Times New Roman" w:hAnsi="Times New Roman" w:cs="Times New Roman"/>
                <w:sz w:val="20"/>
                <w:szCs w:val="20"/>
              </w:rPr>
              <w:t>Ответ на вопрос</w:t>
            </w:r>
            <w:r>
              <w:rPr>
                <w:rFonts w:ascii="Times New Roman" w:hAnsi="Times New Roman" w:cs="Times New Roman"/>
                <w:sz w:val="20"/>
                <w:szCs w:val="20"/>
              </w:rPr>
              <w:t xml:space="preserve"> будет размещен позже.</w:t>
            </w:r>
          </w:p>
        </w:tc>
      </w:tr>
      <w:tr w:rsidR="002F54D1" w:rsidRPr="00CE7BC1" w14:paraId="6FD8A477" w14:textId="77777777" w:rsidTr="00DC1623">
        <w:tc>
          <w:tcPr>
            <w:tcW w:w="540" w:type="dxa"/>
            <w:shd w:val="clear" w:color="auto" w:fill="FFFFFF" w:themeFill="background1"/>
          </w:tcPr>
          <w:p w14:paraId="3454BE8D" w14:textId="2F00121A" w:rsidR="002F54D1" w:rsidRPr="002F54D1" w:rsidRDefault="002F54D1" w:rsidP="002F54D1">
            <w:pPr>
              <w:rPr>
                <w:rFonts w:ascii="Times New Roman" w:hAnsi="Times New Roman" w:cs="Times New Roman"/>
                <w:sz w:val="20"/>
                <w:szCs w:val="20"/>
              </w:rPr>
            </w:pPr>
            <w:r>
              <w:rPr>
                <w:rFonts w:ascii="Times New Roman" w:hAnsi="Times New Roman" w:cs="Times New Roman"/>
                <w:sz w:val="20"/>
                <w:szCs w:val="20"/>
              </w:rPr>
              <w:t>17.</w:t>
            </w:r>
          </w:p>
        </w:tc>
        <w:tc>
          <w:tcPr>
            <w:tcW w:w="6259" w:type="dxa"/>
            <w:shd w:val="clear" w:color="auto" w:fill="FFFFFF" w:themeFill="background1"/>
          </w:tcPr>
          <w:p w14:paraId="47559815" w14:textId="77777777" w:rsidR="002F54D1" w:rsidRPr="00DA0252" w:rsidRDefault="002F54D1" w:rsidP="002F54D1">
            <w:pPr>
              <w:jc w:val="both"/>
              <w:rPr>
                <w:rFonts w:ascii="Times New Roman" w:hAnsi="Times New Roman" w:cs="Times New Roman"/>
                <w:sz w:val="20"/>
                <w:szCs w:val="20"/>
              </w:rPr>
            </w:pPr>
            <w:r w:rsidRPr="00DA0252">
              <w:rPr>
                <w:rFonts w:ascii="Times New Roman" w:hAnsi="Times New Roman" w:cs="Times New Roman"/>
                <w:sz w:val="20"/>
                <w:szCs w:val="20"/>
              </w:rPr>
              <w:t>Несмотря на неоднократные заявления специалистов и руководителей Росреестра, всё-ещё продолжают поступать уведомления о приостановлении, где указываются надуманные и несуществующие причины. В основном те, которые регистратор видит по результатам программной проверки, такие как:</w:t>
            </w:r>
          </w:p>
          <w:p w14:paraId="39B83D9D" w14:textId="77777777" w:rsidR="002F54D1" w:rsidRPr="00DA0252" w:rsidRDefault="002F54D1" w:rsidP="002F54D1">
            <w:pPr>
              <w:jc w:val="both"/>
              <w:rPr>
                <w:rFonts w:ascii="Times New Roman" w:hAnsi="Times New Roman" w:cs="Times New Roman"/>
                <w:sz w:val="20"/>
                <w:szCs w:val="20"/>
              </w:rPr>
            </w:pPr>
            <w:r w:rsidRPr="00DA0252">
              <w:rPr>
                <w:rFonts w:ascii="Times New Roman" w:hAnsi="Times New Roman" w:cs="Times New Roman"/>
                <w:sz w:val="20"/>
                <w:szCs w:val="20"/>
              </w:rPr>
              <w:t>•</w:t>
            </w:r>
            <w:r w:rsidRPr="00DA0252">
              <w:rPr>
                <w:rFonts w:ascii="Times New Roman" w:hAnsi="Times New Roman" w:cs="Times New Roman"/>
                <w:sz w:val="20"/>
                <w:szCs w:val="20"/>
              </w:rPr>
              <w:tab/>
              <w:t>"пересечение с кадастровым кварталом";</w:t>
            </w:r>
          </w:p>
          <w:p w14:paraId="6C207DA9" w14:textId="77777777" w:rsidR="002F54D1" w:rsidRPr="00DA0252" w:rsidRDefault="002F54D1" w:rsidP="002F54D1">
            <w:pPr>
              <w:jc w:val="both"/>
              <w:rPr>
                <w:rFonts w:ascii="Times New Roman" w:hAnsi="Times New Roman" w:cs="Times New Roman"/>
                <w:sz w:val="20"/>
                <w:szCs w:val="20"/>
              </w:rPr>
            </w:pPr>
            <w:r w:rsidRPr="00DA0252">
              <w:rPr>
                <w:rFonts w:ascii="Times New Roman" w:hAnsi="Times New Roman" w:cs="Times New Roman"/>
                <w:sz w:val="20"/>
                <w:szCs w:val="20"/>
              </w:rPr>
              <w:t>•</w:t>
            </w:r>
            <w:r w:rsidRPr="00DA0252">
              <w:rPr>
                <w:rFonts w:ascii="Times New Roman" w:hAnsi="Times New Roman" w:cs="Times New Roman"/>
                <w:sz w:val="20"/>
                <w:szCs w:val="20"/>
              </w:rPr>
              <w:tab/>
              <w:t>"совпадение образующихся объектов с предыдущими";</w:t>
            </w:r>
          </w:p>
          <w:p w14:paraId="35819D21" w14:textId="77777777" w:rsidR="002F54D1" w:rsidRPr="00DA0252" w:rsidRDefault="002F54D1" w:rsidP="002F54D1">
            <w:pPr>
              <w:jc w:val="both"/>
              <w:rPr>
                <w:rFonts w:ascii="Times New Roman" w:hAnsi="Times New Roman" w:cs="Times New Roman"/>
                <w:sz w:val="20"/>
                <w:szCs w:val="20"/>
              </w:rPr>
            </w:pPr>
            <w:r w:rsidRPr="00DA0252">
              <w:rPr>
                <w:rFonts w:ascii="Times New Roman" w:hAnsi="Times New Roman" w:cs="Times New Roman"/>
                <w:sz w:val="20"/>
                <w:szCs w:val="20"/>
              </w:rPr>
              <w:t>•</w:t>
            </w:r>
            <w:r w:rsidRPr="00DA0252">
              <w:rPr>
                <w:rFonts w:ascii="Times New Roman" w:hAnsi="Times New Roman" w:cs="Times New Roman"/>
                <w:sz w:val="20"/>
                <w:szCs w:val="20"/>
              </w:rPr>
              <w:tab/>
              <w:t>"объединение образующихся объектов не совпадает с объединением исходных";</w:t>
            </w:r>
          </w:p>
          <w:p w14:paraId="4875C1A5" w14:textId="77777777" w:rsidR="002F54D1" w:rsidRPr="00DA0252" w:rsidRDefault="002F54D1" w:rsidP="002F54D1">
            <w:pPr>
              <w:jc w:val="both"/>
              <w:rPr>
                <w:rFonts w:ascii="Times New Roman" w:hAnsi="Times New Roman" w:cs="Times New Roman"/>
                <w:sz w:val="20"/>
                <w:szCs w:val="20"/>
              </w:rPr>
            </w:pPr>
            <w:r w:rsidRPr="00DA0252">
              <w:rPr>
                <w:rFonts w:ascii="Times New Roman" w:hAnsi="Times New Roman" w:cs="Times New Roman"/>
                <w:sz w:val="20"/>
                <w:szCs w:val="20"/>
              </w:rPr>
              <w:t>•</w:t>
            </w:r>
            <w:r w:rsidRPr="00DA0252">
              <w:rPr>
                <w:rFonts w:ascii="Times New Roman" w:hAnsi="Times New Roman" w:cs="Times New Roman"/>
                <w:sz w:val="20"/>
                <w:szCs w:val="20"/>
              </w:rPr>
              <w:tab/>
              <w:t>"обнаружена область чересполосицы";</w:t>
            </w:r>
          </w:p>
          <w:p w14:paraId="6892BBCB" w14:textId="77777777" w:rsidR="002F54D1" w:rsidRPr="00DA0252" w:rsidRDefault="002F54D1" w:rsidP="002F54D1">
            <w:pPr>
              <w:jc w:val="both"/>
              <w:rPr>
                <w:rFonts w:ascii="Times New Roman" w:hAnsi="Times New Roman" w:cs="Times New Roman"/>
                <w:sz w:val="20"/>
                <w:szCs w:val="20"/>
              </w:rPr>
            </w:pPr>
            <w:r w:rsidRPr="00DA0252">
              <w:rPr>
                <w:rFonts w:ascii="Times New Roman" w:hAnsi="Times New Roman" w:cs="Times New Roman"/>
                <w:sz w:val="20"/>
                <w:szCs w:val="20"/>
              </w:rPr>
              <w:t>•</w:t>
            </w:r>
            <w:r w:rsidRPr="00DA0252">
              <w:rPr>
                <w:rFonts w:ascii="Times New Roman" w:hAnsi="Times New Roman" w:cs="Times New Roman"/>
                <w:sz w:val="20"/>
                <w:szCs w:val="20"/>
              </w:rPr>
              <w:tab/>
              <w:t>"точка ... не совпадает с точкой ...";</w:t>
            </w:r>
          </w:p>
          <w:p w14:paraId="603B4751" w14:textId="77777777" w:rsidR="002F54D1" w:rsidRPr="00DA0252" w:rsidRDefault="002F54D1" w:rsidP="002F54D1">
            <w:pPr>
              <w:jc w:val="both"/>
              <w:rPr>
                <w:rFonts w:ascii="Times New Roman" w:hAnsi="Times New Roman" w:cs="Times New Roman"/>
                <w:sz w:val="20"/>
                <w:szCs w:val="20"/>
              </w:rPr>
            </w:pPr>
            <w:r w:rsidRPr="00DA0252">
              <w:rPr>
                <w:rFonts w:ascii="Times New Roman" w:hAnsi="Times New Roman" w:cs="Times New Roman"/>
                <w:sz w:val="20"/>
                <w:szCs w:val="20"/>
              </w:rPr>
              <w:t>•</w:t>
            </w:r>
            <w:r w:rsidRPr="00DA0252">
              <w:rPr>
                <w:rFonts w:ascii="Times New Roman" w:hAnsi="Times New Roman" w:cs="Times New Roman"/>
                <w:sz w:val="20"/>
                <w:szCs w:val="20"/>
              </w:rPr>
              <w:tab/>
              <w:t>пересечение границ менее 1 см</w:t>
            </w:r>
          </w:p>
          <w:p w14:paraId="5D2BCFD5" w14:textId="77777777" w:rsidR="002F54D1" w:rsidRPr="00DA0252" w:rsidRDefault="002F54D1" w:rsidP="002F54D1">
            <w:pPr>
              <w:jc w:val="both"/>
              <w:rPr>
                <w:rFonts w:ascii="Times New Roman" w:hAnsi="Times New Roman" w:cs="Times New Roman"/>
                <w:sz w:val="20"/>
                <w:szCs w:val="20"/>
              </w:rPr>
            </w:pPr>
            <w:r w:rsidRPr="00DA0252">
              <w:rPr>
                <w:rFonts w:ascii="Times New Roman" w:hAnsi="Times New Roman" w:cs="Times New Roman"/>
                <w:sz w:val="20"/>
                <w:szCs w:val="20"/>
              </w:rPr>
              <w:t>Из-за отсутствия других причин для приостановления, регистратор копирует эти причины, не вдаваясь в подробности и не проверяя наличие или отсутствие реальных «пересечений» или «несовпадений».</w:t>
            </w:r>
          </w:p>
          <w:p w14:paraId="321F0269" w14:textId="761E707F" w:rsidR="002F54D1" w:rsidRPr="00DA0252" w:rsidRDefault="002F54D1" w:rsidP="002F54D1">
            <w:pPr>
              <w:jc w:val="both"/>
              <w:rPr>
                <w:rFonts w:ascii="Times New Roman" w:hAnsi="Times New Roman" w:cs="Times New Roman"/>
                <w:sz w:val="20"/>
                <w:szCs w:val="20"/>
              </w:rPr>
            </w:pPr>
            <w:r w:rsidRPr="00DA0252">
              <w:rPr>
                <w:rFonts w:ascii="Times New Roman" w:hAnsi="Times New Roman" w:cs="Times New Roman"/>
                <w:sz w:val="20"/>
                <w:szCs w:val="20"/>
              </w:rPr>
              <w:t>Приходится неоднократно подавать допы, расписывая в ЗКИ на 3 листа что причин для приостановления нет. Но регистратор не читает ЗКИ. Приходится обращаться в СРО, апелляционную комиссию, и за 1 день до комиссии регистратор приостановку снимает.</w:t>
            </w:r>
          </w:p>
        </w:tc>
        <w:tc>
          <w:tcPr>
            <w:tcW w:w="8364" w:type="dxa"/>
            <w:shd w:val="clear" w:color="auto" w:fill="FFFFFF" w:themeFill="background1"/>
          </w:tcPr>
          <w:p w14:paraId="6AAC5227" w14:textId="6DAEC632" w:rsidR="002F54D1" w:rsidRDefault="002F54D1" w:rsidP="002F54D1">
            <w:pPr>
              <w:jc w:val="both"/>
              <w:rPr>
                <w:rFonts w:ascii="Times New Roman" w:hAnsi="Times New Roman" w:cs="Times New Roman"/>
                <w:sz w:val="20"/>
                <w:szCs w:val="20"/>
              </w:rPr>
            </w:pPr>
            <w:r w:rsidRPr="00CA7E97">
              <w:rPr>
                <w:rFonts w:ascii="Times New Roman" w:hAnsi="Times New Roman" w:cs="Times New Roman"/>
                <w:sz w:val="20"/>
                <w:szCs w:val="20"/>
              </w:rPr>
              <w:t>Ответ на вопрос</w:t>
            </w:r>
            <w:r>
              <w:rPr>
                <w:rFonts w:ascii="Times New Roman" w:hAnsi="Times New Roman" w:cs="Times New Roman"/>
                <w:sz w:val="20"/>
                <w:szCs w:val="20"/>
              </w:rPr>
              <w:t xml:space="preserve"> будет размещен позже.</w:t>
            </w:r>
          </w:p>
        </w:tc>
      </w:tr>
    </w:tbl>
    <w:p w14:paraId="3641A503" w14:textId="77777777" w:rsidR="00602AB8" w:rsidRPr="00CE7BC1" w:rsidRDefault="00602AB8" w:rsidP="00DC46F6">
      <w:pPr>
        <w:rPr>
          <w:rFonts w:ascii="Times New Roman" w:hAnsi="Times New Roman" w:cs="Times New Roman"/>
          <w:sz w:val="20"/>
          <w:szCs w:val="20"/>
        </w:rPr>
      </w:pPr>
    </w:p>
    <w:sectPr w:rsidR="00602AB8" w:rsidRPr="00CE7BC1" w:rsidSect="00A15DDC">
      <w:headerReference w:type="default" r:id="rId19"/>
      <w:pgSz w:w="16838" w:h="11906" w:orient="landscape"/>
      <w:pgMar w:top="709"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9A806" w14:textId="77777777" w:rsidR="007A3DD1" w:rsidRDefault="007A3DD1" w:rsidP="00A117BE">
      <w:pPr>
        <w:spacing w:after="0" w:line="240" w:lineRule="auto"/>
      </w:pPr>
      <w:r>
        <w:separator/>
      </w:r>
    </w:p>
  </w:endnote>
  <w:endnote w:type="continuationSeparator" w:id="0">
    <w:p w14:paraId="3DF2A659" w14:textId="77777777" w:rsidR="007A3DD1" w:rsidRDefault="007A3DD1" w:rsidP="00A11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776BB" w14:textId="77777777" w:rsidR="007A3DD1" w:rsidRDefault="007A3DD1" w:rsidP="00A117BE">
      <w:pPr>
        <w:spacing w:after="0" w:line="240" w:lineRule="auto"/>
      </w:pPr>
      <w:r>
        <w:separator/>
      </w:r>
    </w:p>
  </w:footnote>
  <w:footnote w:type="continuationSeparator" w:id="0">
    <w:p w14:paraId="59F14BE7" w14:textId="77777777" w:rsidR="007A3DD1" w:rsidRDefault="007A3DD1" w:rsidP="00A117BE">
      <w:pPr>
        <w:spacing w:after="0" w:line="240" w:lineRule="auto"/>
      </w:pPr>
      <w:r>
        <w:continuationSeparator/>
      </w:r>
    </w:p>
  </w:footnote>
  <w:footnote w:id="1">
    <w:p w14:paraId="0CE80924" w14:textId="77777777" w:rsidR="00E7513A" w:rsidRPr="00016997" w:rsidRDefault="00E7513A" w:rsidP="00E7513A">
      <w:pPr>
        <w:pStyle w:val="a4"/>
        <w:rPr>
          <w:rFonts w:ascii="Times New Roman" w:hAnsi="Times New Roman" w:cs="Times New Roman"/>
        </w:rPr>
      </w:pPr>
      <w:r w:rsidRPr="00016997">
        <w:rPr>
          <w:rStyle w:val="a6"/>
          <w:rFonts w:ascii="Times New Roman" w:hAnsi="Times New Roman" w:cs="Times New Roman"/>
        </w:rPr>
        <w:footnoteRef/>
      </w:r>
      <w:r w:rsidRPr="00016997">
        <w:rPr>
          <w:rFonts w:ascii="Times New Roman" w:hAnsi="Times New Roman" w:cs="Times New Roman"/>
        </w:rPr>
        <w:t xml:space="preserve"> </w:t>
      </w:r>
      <w:r w:rsidRPr="00E7513A">
        <w:rPr>
          <w:rFonts w:ascii="Times New Roman" w:hAnsi="Times New Roman" w:cs="Times New Roman"/>
        </w:rPr>
        <w:t>Федерального закона от 24.07.2007 № 221-ФЗ «О кадастровой деятельности»</w:t>
      </w:r>
    </w:p>
  </w:footnote>
  <w:footnote w:id="2">
    <w:p w14:paraId="3CB37229" w14:textId="77777777" w:rsidR="002872CB" w:rsidRDefault="002872CB">
      <w:pPr>
        <w:pStyle w:val="a4"/>
      </w:pPr>
      <w:r>
        <w:rPr>
          <w:rStyle w:val="a6"/>
        </w:rPr>
        <w:footnoteRef/>
      </w:r>
      <w:r>
        <w:t xml:space="preserve"> </w:t>
      </w:r>
      <w:r w:rsidRPr="002872CB">
        <w:rPr>
          <w:rFonts w:ascii="Times New Roman" w:hAnsi="Times New Roman" w:cs="Times New Roman"/>
        </w:rPr>
        <w:t>Земельный кодекс Российской Федерации</w:t>
      </w:r>
    </w:p>
  </w:footnote>
  <w:footnote w:id="3">
    <w:p w14:paraId="4B2F5EB1" w14:textId="77777777" w:rsidR="00E7513A" w:rsidRPr="00016997" w:rsidRDefault="00E7513A" w:rsidP="00E7513A">
      <w:pPr>
        <w:pStyle w:val="a4"/>
        <w:rPr>
          <w:rFonts w:ascii="Times New Roman" w:hAnsi="Times New Roman" w:cs="Times New Roman"/>
        </w:rPr>
      </w:pPr>
      <w:r w:rsidRPr="00016997">
        <w:rPr>
          <w:rStyle w:val="a6"/>
          <w:rFonts w:ascii="Times New Roman" w:hAnsi="Times New Roman" w:cs="Times New Roman"/>
        </w:rPr>
        <w:footnoteRef/>
      </w:r>
      <w:r w:rsidRPr="00016997">
        <w:rPr>
          <w:rFonts w:ascii="Times New Roman" w:hAnsi="Times New Roman" w:cs="Times New Roman"/>
        </w:rPr>
        <w:t xml:space="preserve"> Федеральный закон от 13.07.2015 № 218-ФЗ «О государственной регистрации недвижимости»</w:t>
      </w:r>
    </w:p>
  </w:footnote>
  <w:footnote w:id="4">
    <w:p w14:paraId="7350974C" w14:textId="77777777" w:rsidR="00E7513A" w:rsidRPr="00016997" w:rsidRDefault="00E7513A" w:rsidP="00E7513A">
      <w:pPr>
        <w:pStyle w:val="a4"/>
        <w:rPr>
          <w:rFonts w:ascii="Times New Roman" w:hAnsi="Times New Roman" w:cs="Times New Roman"/>
        </w:rPr>
      </w:pPr>
      <w:r w:rsidRPr="00016997">
        <w:rPr>
          <w:rStyle w:val="a6"/>
          <w:rFonts w:ascii="Times New Roman" w:hAnsi="Times New Roman" w:cs="Times New Roman"/>
        </w:rPr>
        <w:footnoteRef/>
      </w:r>
      <w:r w:rsidRPr="00016997">
        <w:rPr>
          <w:rFonts w:ascii="Times New Roman" w:hAnsi="Times New Roman" w:cs="Times New Roman"/>
        </w:rPr>
        <w:t xml:space="preserve"> </w:t>
      </w:r>
      <w:r w:rsidRPr="00E7513A">
        <w:rPr>
          <w:rFonts w:ascii="Times New Roman" w:hAnsi="Times New Roman" w:cs="Times New Roman"/>
        </w:rPr>
        <w:t>Гражданск</w:t>
      </w:r>
      <w:r>
        <w:rPr>
          <w:rFonts w:ascii="Times New Roman" w:hAnsi="Times New Roman" w:cs="Times New Roman"/>
        </w:rPr>
        <w:t>ий</w:t>
      </w:r>
      <w:r w:rsidRPr="00E7513A">
        <w:rPr>
          <w:rFonts w:ascii="Times New Roman" w:hAnsi="Times New Roman" w:cs="Times New Roman"/>
        </w:rPr>
        <w:t xml:space="preserve"> кодекс Российской Федерации</w:t>
      </w:r>
    </w:p>
  </w:footnote>
  <w:footnote w:id="5">
    <w:p w14:paraId="75C92722" w14:textId="77777777" w:rsidR="00E7513A" w:rsidRPr="00016997" w:rsidRDefault="00E7513A" w:rsidP="00E7513A">
      <w:pPr>
        <w:pStyle w:val="a4"/>
        <w:rPr>
          <w:rFonts w:ascii="Times New Roman" w:hAnsi="Times New Roman" w:cs="Times New Roman"/>
        </w:rPr>
      </w:pPr>
      <w:r w:rsidRPr="00016997">
        <w:rPr>
          <w:rStyle w:val="a6"/>
          <w:rFonts w:ascii="Times New Roman" w:hAnsi="Times New Roman" w:cs="Times New Roman"/>
        </w:rPr>
        <w:footnoteRef/>
      </w:r>
      <w:r w:rsidRPr="00016997">
        <w:rPr>
          <w:rFonts w:ascii="Times New Roman" w:hAnsi="Times New Roman" w:cs="Times New Roman"/>
        </w:rPr>
        <w:t xml:space="preserve"> </w:t>
      </w:r>
      <w:r>
        <w:rPr>
          <w:rFonts w:ascii="Times New Roman" w:hAnsi="Times New Roman" w:cs="Times New Roman"/>
        </w:rPr>
        <w:t>Градостроительный</w:t>
      </w:r>
      <w:r w:rsidRPr="00E7513A">
        <w:rPr>
          <w:rFonts w:ascii="Times New Roman" w:hAnsi="Times New Roman" w:cs="Times New Roman"/>
        </w:rPr>
        <w:t xml:space="preserve"> кодекс Российской Федерации</w:t>
      </w:r>
    </w:p>
  </w:footnote>
  <w:footnote w:id="6">
    <w:p w14:paraId="40EF2C2D" w14:textId="77777777" w:rsidR="002872CB" w:rsidRDefault="002872CB">
      <w:pPr>
        <w:pStyle w:val="a4"/>
      </w:pPr>
      <w:r>
        <w:rPr>
          <w:rStyle w:val="a6"/>
        </w:rPr>
        <w:footnoteRef/>
      </w:r>
      <w:r>
        <w:t xml:space="preserve"> </w:t>
      </w:r>
      <w:r>
        <w:rPr>
          <w:rFonts w:ascii="Times New Roman" w:hAnsi="Times New Roman" w:cs="Times New Roman"/>
        </w:rPr>
        <w:t>Требования к подготовке технического плана, утвержденные приказом Минэкономразвития России от 18.12.2015 № 953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339388"/>
      <w:docPartObj>
        <w:docPartGallery w:val="Page Numbers (Top of Page)"/>
        <w:docPartUnique/>
      </w:docPartObj>
    </w:sdtPr>
    <w:sdtEndPr/>
    <w:sdtContent>
      <w:p w14:paraId="79532972" w14:textId="32F02CF3" w:rsidR="00A15DDC" w:rsidRDefault="00A15DDC">
        <w:pPr>
          <w:pStyle w:val="af"/>
          <w:jc w:val="center"/>
        </w:pPr>
        <w:r>
          <w:fldChar w:fldCharType="begin"/>
        </w:r>
        <w:r>
          <w:instrText>PAGE   \* MERGEFORMAT</w:instrText>
        </w:r>
        <w:r>
          <w:fldChar w:fldCharType="separate"/>
        </w:r>
        <w:r w:rsidR="0058056D">
          <w:rPr>
            <w:noProof/>
          </w:rPr>
          <w:t>2</w:t>
        </w:r>
        <w:r>
          <w:fldChar w:fldCharType="end"/>
        </w:r>
      </w:p>
    </w:sdtContent>
  </w:sdt>
  <w:p w14:paraId="0669F42D" w14:textId="77777777" w:rsidR="00A15DDC" w:rsidRDefault="00A15DDC">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82"/>
    <w:rsid w:val="00006D88"/>
    <w:rsid w:val="00011ECE"/>
    <w:rsid w:val="00016997"/>
    <w:rsid w:val="0003238B"/>
    <w:rsid w:val="0003239E"/>
    <w:rsid w:val="00032AB1"/>
    <w:rsid w:val="00033270"/>
    <w:rsid w:val="00033D29"/>
    <w:rsid w:val="00043A07"/>
    <w:rsid w:val="00044F7C"/>
    <w:rsid w:val="00050617"/>
    <w:rsid w:val="00051271"/>
    <w:rsid w:val="000528DB"/>
    <w:rsid w:val="000603EA"/>
    <w:rsid w:val="000617DE"/>
    <w:rsid w:val="000628D7"/>
    <w:rsid w:val="000710A9"/>
    <w:rsid w:val="0007271A"/>
    <w:rsid w:val="00075224"/>
    <w:rsid w:val="00077A71"/>
    <w:rsid w:val="00083827"/>
    <w:rsid w:val="0008796C"/>
    <w:rsid w:val="000944B0"/>
    <w:rsid w:val="0009454F"/>
    <w:rsid w:val="000A41DB"/>
    <w:rsid w:val="000B342D"/>
    <w:rsid w:val="000C405F"/>
    <w:rsid w:val="000C575E"/>
    <w:rsid w:val="000D7A2D"/>
    <w:rsid w:val="000F5B47"/>
    <w:rsid w:val="00101EFA"/>
    <w:rsid w:val="00102BA5"/>
    <w:rsid w:val="0010524E"/>
    <w:rsid w:val="00112D48"/>
    <w:rsid w:val="001155C3"/>
    <w:rsid w:val="00125E64"/>
    <w:rsid w:val="001260A9"/>
    <w:rsid w:val="001269FF"/>
    <w:rsid w:val="0013739E"/>
    <w:rsid w:val="001412F2"/>
    <w:rsid w:val="0014190A"/>
    <w:rsid w:val="00147E4F"/>
    <w:rsid w:val="0016115D"/>
    <w:rsid w:val="001612B3"/>
    <w:rsid w:val="001621A7"/>
    <w:rsid w:val="001634CD"/>
    <w:rsid w:val="00163A19"/>
    <w:rsid w:val="00165A9D"/>
    <w:rsid w:val="00173757"/>
    <w:rsid w:val="00174D5D"/>
    <w:rsid w:val="00175A95"/>
    <w:rsid w:val="00182E98"/>
    <w:rsid w:val="001915F8"/>
    <w:rsid w:val="00192CB2"/>
    <w:rsid w:val="00195D8F"/>
    <w:rsid w:val="00197576"/>
    <w:rsid w:val="001A7450"/>
    <w:rsid w:val="001C3665"/>
    <w:rsid w:val="001D36F2"/>
    <w:rsid w:val="001D5099"/>
    <w:rsid w:val="001D58B6"/>
    <w:rsid w:val="00212C8B"/>
    <w:rsid w:val="00214BBF"/>
    <w:rsid w:val="0021544F"/>
    <w:rsid w:val="00215BD3"/>
    <w:rsid w:val="0022253A"/>
    <w:rsid w:val="0022261F"/>
    <w:rsid w:val="002335DB"/>
    <w:rsid w:val="00240C84"/>
    <w:rsid w:val="002511A3"/>
    <w:rsid w:val="002546DB"/>
    <w:rsid w:val="0025756C"/>
    <w:rsid w:val="00261495"/>
    <w:rsid w:val="00263682"/>
    <w:rsid w:val="00263E37"/>
    <w:rsid w:val="002743A5"/>
    <w:rsid w:val="00275450"/>
    <w:rsid w:val="002872CB"/>
    <w:rsid w:val="002978A8"/>
    <w:rsid w:val="002A33F3"/>
    <w:rsid w:val="002A371B"/>
    <w:rsid w:val="002A727C"/>
    <w:rsid w:val="002B3974"/>
    <w:rsid w:val="002B64D0"/>
    <w:rsid w:val="002C0045"/>
    <w:rsid w:val="002C29BE"/>
    <w:rsid w:val="002C5B07"/>
    <w:rsid w:val="002C5D27"/>
    <w:rsid w:val="002C7A3A"/>
    <w:rsid w:val="002D708F"/>
    <w:rsid w:val="002E1F77"/>
    <w:rsid w:val="002E44FD"/>
    <w:rsid w:val="002E624E"/>
    <w:rsid w:val="002E7E13"/>
    <w:rsid w:val="002F54D1"/>
    <w:rsid w:val="002F5EA5"/>
    <w:rsid w:val="00304DD3"/>
    <w:rsid w:val="00306A35"/>
    <w:rsid w:val="00314623"/>
    <w:rsid w:val="003153D1"/>
    <w:rsid w:val="003165CC"/>
    <w:rsid w:val="00322EA9"/>
    <w:rsid w:val="00324867"/>
    <w:rsid w:val="00327391"/>
    <w:rsid w:val="00332236"/>
    <w:rsid w:val="0033415D"/>
    <w:rsid w:val="00342372"/>
    <w:rsid w:val="0034503F"/>
    <w:rsid w:val="00350405"/>
    <w:rsid w:val="003528C2"/>
    <w:rsid w:val="00356F95"/>
    <w:rsid w:val="00357A27"/>
    <w:rsid w:val="0036775E"/>
    <w:rsid w:val="003802AF"/>
    <w:rsid w:val="00395D7B"/>
    <w:rsid w:val="00396A5B"/>
    <w:rsid w:val="003A0CEF"/>
    <w:rsid w:val="003A5B18"/>
    <w:rsid w:val="003A7B78"/>
    <w:rsid w:val="003B25BF"/>
    <w:rsid w:val="003B3DA8"/>
    <w:rsid w:val="003B79BD"/>
    <w:rsid w:val="003C10C5"/>
    <w:rsid w:val="003C3BD8"/>
    <w:rsid w:val="003D5CA1"/>
    <w:rsid w:val="003D65B3"/>
    <w:rsid w:val="003D6EE4"/>
    <w:rsid w:val="003D7A75"/>
    <w:rsid w:val="003E05E3"/>
    <w:rsid w:val="003E0CCB"/>
    <w:rsid w:val="003E1896"/>
    <w:rsid w:val="003F118D"/>
    <w:rsid w:val="003F348B"/>
    <w:rsid w:val="003F7687"/>
    <w:rsid w:val="00403439"/>
    <w:rsid w:val="0041469D"/>
    <w:rsid w:val="0041629D"/>
    <w:rsid w:val="00416710"/>
    <w:rsid w:val="00420477"/>
    <w:rsid w:val="00434A1A"/>
    <w:rsid w:val="00437F8D"/>
    <w:rsid w:val="004414BF"/>
    <w:rsid w:val="004457C9"/>
    <w:rsid w:val="00447049"/>
    <w:rsid w:val="0045650D"/>
    <w:rsid w:val="00460758"/>
    <w:rsid w:val="004625F6"/>
    <w:rsid w:val="00466FCA"/>
    <w:rsid w:val="004675F5"/>
    <w:rsid w:val="00475D60"/>
    <w:rsid w:val="00477F31"/>
    <w:rsid w:val="00482ED8"/>
    <w:rsid w:val="00495241"/>
    <w:rsid w:val="00497165"/>
    <w:rsid w:val="00497D7B"/>
    <w:rsid w:val="004A2ACD"/>
    <w:rsid w:val="004A2EA1"/>
    <w:rsid w:val="004A46B1"/>
    <w:rsid w:val="004A4E02"/>
    <w:rsid w:val="004A6BE1"/>
    <w:rsid w:val="004B2569"/>
    <w:rsid w:val="004B7BA2"/>
    <w:rsid w:val="004C440F"/>
    <w:rsid w:val="004C5F27"/>
    <w:rsid w:val="004C6AB7"/>
    <w:rsid w:val="004C7A3A"/>
    <w:rsid w:val="004D71CE"/>
    <w:rsid w:val="004D7DD6"/>
    <w:rsid w:val="004E20E2"/>
    <w:rsid w:val="004E6348"/>
    <w:rsid w:val="004E6FFB"/>
    <w:rsid w:val="004F225B"/>
    <w:rsid w:val="004F4045"/>
    <w:rsid w:val="004F5CA7"/>
    <w:rsid w:val="00502F5C"/>
    <w:rsid w:val="0050700F"/>
    <w:rsid w:val="00511DEE"/>
    <w:rsid w:val="00515960"/>
    <w:rsid w:val="005163B2"/>
    <w:rsid w:val="00523D38"/>
    <w:rsid w:val="00530162"/>
    <w:rsid w:val="00533BD6"/>
    <w:rsid w:val="00536467"/>
    <w:rsid w:val="005406E8"/>
    <w:rsid w:val="00543981"/>
    <w:rsid w:val="00546D23"/>
    <w:rsid w:val="005507E4"/>
    <w:rsid w:val="00550DEB"/>
    <w:rsid w:val="00555091"/>
    <w:rsid w:val="00555A2F"/>
    <w:rsid w:val="00566997"/>
    <w:rsid w:val="00566C05"/>
    <w:rsid w:val="0057124D"/>
    <w:rsid w:val="00571D9E"/>
    <w:rsid w:val="00576F10"/>
    <w:rsid w:val="00580019"/>
    <w:rsid w:val="0058056D"/>
    <w:rsid w:val="005816D5"/>
    <w:rsid w:val="005823D7"/>
    <w:rsid w:val="005A2EEB"/>
    <w:rsid w:val="005A2FB2"/>
    <w:rsid w:val="005A355F"/>
    <w:rsid w:val="005B117F"/>
    <w:rsid w:val="005B128C"/>
    <w:rsid w:val="005B3573"/>
    <w:rsid w:val="005B633C"/>
    <w:rsid w:val="005C4D95"/>
    <w:rsid w:val="005C64F9"/>
    <w:rsid w:val="005D1240"/>
    <w:rsid w:val="005D1BDB"/>
    <w:rsid w:val="005E133B"/>
    <w:rsid w:val="005E2C53"/>
    <w:rsid w:val="005E38DA"/>
    <w:rsid w:val="005E4071"/>
    <w:rsid w:val="005E5F90"/>
    <w:rsid w:val="005E606A"/>
    <w:rsid w:val="005F49BA"/>
    <w:rsid w:val="005F64BD"/>
    <w:rsid w:val="00602AB8"/>
    <w:rsid w:val="00603ED2"/>
    <w:rsid w:val="00604EE5"/>
    <w:rsid w:val="00605ED6"/>
    <w:rsid w:val="006112FA"/>
    <w:rsid w:val="006115C4"/>
    <w:rsid w:val="00612009"/>
    <w:rsid w:val="00635895"/>
    <w:rsid w:val="00636F61"/>
    <w:rsid w:val="006439F8"/>
    <w:rsid w:val="00643B33"/>
    <w:rsid w:val="00647BA9"/>
    <w:rsid w:val="006569DA"/>
    <w:rsid w:val="00661F1F"/>
    <w:rsid w:val="00666668"/>
    <w:rsid w:val="00672337"/>
    <w:rsid w:val="00676029"/>
    <w:rsid w:val="00683430"/>
    <w:rsid w:val="00683C8F"/>
    <w:rsid w:val="006959E8"/>
    <w:rsid w:val="006A0BCF"/>
    <w:rsid w:val="006A79DD"/>
    <w:rsid w:val="006B3673"/>
    <w:rsid w:val="006B75F7"/>
    <w:rsid w:val="006C6289"/>
    <w:rsid w:val="006C7A65"/>
    <w:rsid w:val="006D64F1"/>
    <w:rsid w:val="006D6B68"/>
    <w:rsid w:val="006E4BC4"/>
    <w:rsid w:val="006E4F03"/>
    <w:rsid w:val="006E74F4"/>
    <w:rsid w:val="006F2770"/>
    <w:rsid w:val="006F4522"/>
    <w:rsid w:val="00710FDB"/>
    <w:rsid w:val="00713BB4"/>
    <w:rsid w:val="0072040F"/>
    <w:rsid w:val="00721682"/>
    <w:rsid w:val="007262F6"/>
    <w:rsid w:val="00726473"/>
    <w:rsid w:val="00727742"/>
    <w:rsid w:val="00730213"/>
    <w:rsid w:val="00730554"/>
    <w:rsid w:val="00732DAB"/>
    <w:rsid w:val="00732FA0"/>
    <w:rsid w:val="007369EE"/>
    <w:rsid w:val="00740849"/>
    <w:rsid w:val="00740A3E"/>
    <w:rsid w:val="00750601"/>
    <w:rsid w:val="0075163B"/>
    <w:rsid w:val="00760851"/>
    <w:rsid w:val="00764C65"/>
    <w:rsid w:val="0076507C"/>
    <w:rsid w:val="0076557E"/>
    <w:rsid w:val="007700CF"/>
    <w:rsid w:val="007752B9"/>
    <w:rsid w:val="00775EFE"/>
    <w:rsid w:val="007779E9"/>
    <w:rsid w:val="00785348"/>
    <w:rsid w:val="0078538F"/>
    <w:rsid w:val="00793143"/>
    <w:rsid w:val="00796D84"/>
    <w:rsid w:val="007A3DD1"/>
    <w:rsid w:val="007B0668"/>
    <w:rsid w:val="007C3C45"/>
    <w:rsid w:val="007D0ABB"/>
    <w:rsid w:val="007E194D"/>
    <w:rsid w:val="007E4190"/>
    <w:rsid w:val="007F03D5"/>
    <w:rsid w:val="007F0468"/>
    <w:rsid w:val="007F4352"/>
    <w:rsid w:val="007F56EB"/>
    <w:rsid w:val="007F620E"/>
    <w:rsid w:val="00800048"/>
    <w:rsid w:val="00806D56"/>
    <w:rsid w:val="008126F8"/>
    <w:rsid w:val="00814662"/>
    <w:rsid w:val="00817492"/>
    <w:rsid w:val="00824C87"/>
    <w:rsid w:val="00831D10"/>
    <w:rsid w:val="00835722"/>
    <w:rsid w:val="008426C6"/>
    <w:rsid w:val="00842F3A"/>
    <w:rsid w:val="008535AE"/>
    <w:rsid w:val="0085779A"/>
    <w:rsid w:val="00861EB7"/>
    <w:rsid w:val="0086633B"/>
    <w:rsid w:val="00876552"/>
    <w:rsid w:val="008771DF"/>
    <w:rsid w:val="008777FE"/>
    <w:rsid w:val="008838A0"/>
    <w:rsid w:val="00891316"/>
    <w:rsid w:val="0089298D"/>
    <w:rsid w:val="008A25F1"/>
    <w:rsid w:val="008B2831"/>
    <w:rsid w:val="008B4B6E"/>
    <w:rsid w:val="008C6A35"/>
    <w:rsid w:val="008D41A0"/>
    <w:rsid w:val="008D7616"/>
    <w:rsid w:val="008F0394"/>
    <w:rsid w:val="008F24F5"/>
    <w:rsid w:val="008F37C1"/>
    <w:rsid w:val="008F3FFD"/>
    <w:rsid w:val="008F7575"/>
    <w:rsid w:val="008F7ADB"/>
    <w:rsid w:val="00903901"/>
    <w:rsid w:val="009040E6"/>
    <w:rsid w:val="009044F6"/>
    <w:rsid w:val="009107F7"/>
    <w:rsid w:val="0092548B"/>
    <w:rsid w:val="0093705A"/>
    <w:rsid w:val="0094562B"/>
    <w:rsid w:val="00945AC0"/>
    <w:rsid w:val="009542A0"/>
    <w:rsid w:val="00955419"/>
    <w:rsid w:val="00955D9C"/>
    <w:rsid w:val="00975001"/>
    <w:rsid w:val="00975610"/>
    <w:rsid w:val="00977686"/>
    <w:rsid w:val="00985B99"/>
    <w:rsid w:val="00993B29"/>
    <w:rsid w:val="009A05B0"/>
    <w:rsid w:val="009A1FE6"/>
    <w:rsid w:val="009A25FC"/>
    <w:rsid w:val="009B0E54"/>
    <w:rsid w:val="009B35FD"/>
    <w:rsid w:val="009B37A2"/>
    <w:rsid w:val="009B5D51"/>
    <w:rsid w:val="009D2917"/>
    <w:rsid w:val="009D62DD"/>
    <w:rsid w:val="009E5102"/>
    <w:rsid w:val="009F048F"/>
    <w:rsid w:val="009F12CB"/>
    <w:rsid w:val="009F636E"/>
    <w:rsid w:val="009F71A4"/>
    <w:rsid w:val="00A117BE"/>
    <w:rsid w:val="00A142C4"/>
    <w:rsid w:val="00A15DDC"/>
    <w:rsid w:val="00A16E12"/>
    <w:rsid w:val="00A23BFC"/>
    <w:rsid w:val="00A323ED"/>
    <w:rsid w:val="00A43BA1"/>
    <w:rsid w:val="00A43C83"/>
    <w:rsid w:val="00A46812"/>
    <w:rsid w:val="00A471CB"/>
    <w:rsid w:val="00A473D4"/>
    <w:rsid w:val="00A5001C"/>
    <w:rsid w:val="00A66CC5"/>
    <w:rsid w:val="00A740AC"/>
    <w:rsid w:val="00A75DB9"/>
    <w:rsid w:val="00A82CC3"/>
    <w:rsid w:val="00A946C9"/>
    <w:rsid w:val="00A95536"/>
    <w:rsid w:val="00AA771C"/>
    <w:rsid w:val="00AB224C"/>
    <w:rsid w:val="00AB5D1D"/>
    <w:rsid w:val="00AD0DB8"/>
    <w:rsid w:val="00AD0DF4"/>
    <w:rsid w:val="00AE5318"/>
    <w:rsid w:val="00AE552A"/>
    <w:rsid w:val="00AF0355"/>
    <w:rsid w:val="00AF0A65"/>
    <w:rsid w:val="00AF45DA"/>
    <w:rsid w:val="00AF5D22"/>
    <w:rsid w:val="00B05E36"/>
    <w:rsid w:val="00B146B3"/>
    <w:rsid w:val="00B15699"/>
    <w:rsid w:val="00B21161"/>
    <w:rsid w:val="00B24FB3"/>
    <w:rsid w:val="00B250EC"/>
    <w:rsid w:val="00B439B1"/>
    <w:rsid w:val="00B44C34"/>
    <w:rsid w:val="00B46912"/>
    <w:rsid w:val="00B5338E"/>
    <w:rsid w:val="00B53989"/>
    <w:rsid w:val="00B54184"/>
    <w:rsid w:val="00B546CA"/>
    <w:rsid w:val="00B600E0"/>
    <w:rsid w:val="00B612F6"/>
    <w:rsid w:val="00B61EA0"/>
    <w:rsid w:val="00B65C73"/>
    <w:rsid w:val="00B66170"/>
    <w:rsid w:val="00B679D7"/>
    <w:rsid w:val="00B71E58"/>
    <w:rsid w:val="00B740C7"/>
    <w:rsid w:val="00B748E2"/>
    <w:rsid w:val="00B803F9"/>
    <w:rsid w:val="00B81416"/>
    <w:rsid w:val="00B9074A"/>
    <w:rsid w:val="00B94EE4"/>
    <w:rsid w:val="00B974B4"/>
    <w:rsid w:val="00BA655F"/>
    <w:rsid w:val="00BB40C2"/>
    <w:rsid w:val="00BB58DB"/>
    <w:rsid w:val="00BB665C"/>
    <w:rsid w:val="00BC71B5"/>
    <w:rsid w:val="00BD2D68"/>
    <w:rsid w:val="00BE1ACE"/>
    <w:rsid w:val="00BE302E"/>
    <w:rsid w:val="00BE3C41"/>
    <w:rsid w:val="00BF4CCE"/>
    <w:rsid w:val="00C00E32"/>
    <w:rsid w:val="00C06221"/>
    <w:rsid w:val="00C1283C"/>
    <w:rsid w:val="00C146BA"/>
    <w:rsid w:val="00C161BF"/>
    <w:rsid w:val="00C16576"/>
    <w:rsid w:val="00C22FD9"/>
    <w:rsid w:val="00C25360"/>
    <w:rsid w:val="00C26ACA"/>
    <w:rsid w:val="00C34AE6"/>
    <w:rsid w:val="00C36FD6"/>
    <w:rsid w:val="00C3724E"/>
    <w:rsid w:val="00C43C57"/>
    <w:rsid w:val="00C44310"/>
    <w:rsid w:val="00C50F4C"/>
    <w:rsid w:val="00C538BE"/>
    <w:rsid w:val="00C5712D"/>
    <w:rsid w:val="00C6373F"/>
    <w:rsid w:val="00C65F36"/>
    <w:rsid w:val="00C71761"/>
    <w:rsid w:val="00C738FE"/>
    <w:rsid w:val="00C74088"/>
    <w:rsid w:val="00C774C9"/>
    <w:rsid w:val="00C90DA4"/>
    <w:rsid w:val="00C932C7"/>
    <w:rsid w:val="00C9664E"/>
    <w:rsid w:val="00CA2540"/>
    <w:rsid w:val="00CA7E97"/>
    <w:rsid w:val="00CB0126"/>
    <w:rsid w:val="00CB18BC"/>
    <w:rsid w:val="00CB5137"/>
    <w:rsid w:val="00CC381F"/>
    <w:rsid w:val="00CC75E9"/>
    <w:rsid w:val="00CC76E6"/>
    <w:rsid w:val="00CD11A2"/>
    <w:rsid w:val="00CD2C35"/>
    <w:rsid w:val="00CD3B49"/>
    <w:rsid w:val="00CD49DE"/>
    <w:rsid w:val="00CD4AC2"/>
    <w:rsid w:val="00CD6049"/>
    <w:rsid w:val="00CD6879"/>
    <w:rsid w:val="00CD7100"/>
    <w:rsid w:val="00CE0240"/>
    <w:rsid w:val="00CE11B1"/>
    <w:rsid w:val="00CE2193"/>
    <w:rsid w:val="00CE5400"/>
    <w:rsid w:val="00CE7BC1"/>
    <w:rsid w:val="00CF3717"/>
    <w:rsid w:val="00CF456A"/>
    <w:rsid w:val="00CF462C"/>
    <w:rsid w:val="00D02BA8"/>
    <w:rsid w:val="00D034B3"/>
    <w:rsid w:val="00D10D0A"/>
    <w:rsid w:val="00D1547C"/>
    <w:rsid w:val="00D23076"/>
    <w:rsid w:val="00D25981"/>
    <w:rsid w:val="00D34A7E"/>
    <w:rsid w:val="00D3707E"/>
    <w:rsid w:val="00D37742"/>
    <w:rsid w:val="00D37F9C"/>
    <w:rsid w:val="00D40E4A"/>
    <w:rsid w:val="00D573B6"/>
    <w:rsid w:val="00D57945"/>
    <w:rsid w:val="00D70CDB"/>
    <w:rsid w:val="00D763A5"/>
    <w:rsid w:val="00D81C10"/>
    <w:rsid w:val="00D92DF1"/>
    <w:rsid w:val="00DA4B5C"/>
    <w:rsid w:val="00DA6E33"/>
    <w:rsid w:val="00DA788A"/>
    <w:rsid w:val="00DB093B"/>
    <w:rsid w:val="00DB6E6E"/>
    <w:rsid w:val="00DC1623"/>
    <w:rsid w:val="00DC46F6"/>
    <w:rsid w:val="00DD4208"/>
    <w:rsid w:val="00DE1A20"/>
    <w:rsid w:val="00DE3390"/>
    <w:rsid w:val="00DE3E95"/>
    <w:rsid w:val="00DF3AD4"/>
    <w:rsid w:val="00DF4458"/>
    <w:rsid w:val="00DF4519"/>
    <w:rsid w:val="00DF6345"/>
    <w:rsid w:val="00E03B32"/>
    <w:rsid w:val="00E046CF"/>
    <w:rsid w:val="00E051EA"/>
    <w:rsid w:val="00E26674"/>
    <w:rsid w:val="00E2760A"/>
    <w:rsid w:val="00E2772C"/>
    <w:rsid w:val="00E36253"/>
    <w:rsid w:val="00E3643D"/>
    <w:rsid w:val="00E36E0E"/>
    <w:rsid w:val="00E41C2D"/>
    <w:rsid w:val="00E42797"/>
    <w:rsid w:val="00E4465E"/>
    <w:rsid w:val="00E469FE"/>
    <w:rsid w:val="00E52864"/>
    <w:rsid w:val="00E54135"/>
    <w:rsid w:val="00E57F4F"/>
    <w:rsid w:val="00E61254"/>
    <w:rsid w:val="00E75010"/>
    <w:rsid w:val="00E7513A"/>
    <w:rsid w:val="00E76D2E"/>
    <w:rsid w:val="00E83D79"/>
    <w:rsid w:val="00E90454"/>
    <w:rsid w:val="00E911B7"/>
    <w:rsid w:val="00EA0F63"/>
    <w:rsid w:val="00EA18D1"/>
    <w:rsid w:val="00EA29E3"/>
    <w:rsid w:val="00EB5A10"/>
    <w:rsid w:val="00EB63FD"/>
    <w:rsid w:val="00EC0831"/>
    <w:rsid w:val="00ED563A"/>
    <w:rsid w:val="00ED74DA"/>
    <w:rsid w:val="00EE6F8E"/>
    <w:rsid w:val="00EF06B4"/>
    <w:rsid w:val="00EF0D38"/>
    <w:rsid w:val="00F021B5"/>
    <w:rsid w:val="00F2466A"/>
    <w:rsid w:val="00F32818"/>
    <w:rsid w:val="00F34CD9"/>
    <w:rsid w:val="00F35CF9"/>
    <w:rsid w:val="00F366BE"/>
    <w:rsid w:val="00F36F0C"/>
    <w:rsid w:val="00F44EB4"/>
    <w:rsid w:val="00F464EA"/>
    <w:rsid w:val="00F502DD"/>
    <w:rsid w:val="00F55C19"/>
    <w:rsid w:val="00F61907"/>
    <w:rsid w:val="00F6361A"/>
    <w:rsid w:val="00F64036"/>
    <w:rsid w:val="00F65060"/>
    <w:rsid w:val="00F80AEC"/>
    <w:rsid w:val="00F864BA"/>
    <w:rsid w:val="00F954EA"/>
    <w:rsid w:val="00FA68A5"/>
    <w:rsid w:val="00FB17BD"/>
    <w:rsid w:val="00FB2607"/>
    <w:rsid w:val="00FC2251"/>
    <w:rsid w:val="00FC59F4"/>
    <w:rsid w:val="00FC5C85"/>
    <w:rsid w:val="00FD30E3"/>
    <w:rsid w:val="00FE37EE"/>
    <w:rsid w:val="00FF4894"/>
    <w:rsid w:val="00FF4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C8F33"/>
  <w15:docId w15:val="{CD6AFC56-A029-4876-B7A2-7F7A300B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1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A117BE"/>
    <w:pPr>
      <w:spacing w:after="0" w:line="240" w:lineRule="auto"/>
    </w:pPr>
    <w:rPr>
      <w:sz w:val="20"/>
      <w:szCs w:val="20"/>
    </w:rPr>
  </w:style>
  <w:style w:type="character" w:customStyle="1" w:styleId="a5">
    <w:name w:val="Текст сноски Знак"/>
    <w:basedOn w:val="a0"/>
    <w:link w:val="a4"/>
    <w:uiPriority w:val="99"/>
    <w:semiHidden/>
    <w:rsid w:val="00A117BE"/>
    <w:rPr>
      <w:sz w:val="20"/>
      <w:szCs w:val="20"/>
    </w:rPr>
  </w:style>
  <w:style w:type="character" w:styleId="a6">
    <w:name w:val="footnote reference"/>
    <w:basedOn w:val="a0"/>
    <w:uiPriority w:val="99"/>
    <w:semiHidden/>
    <w:unhideWhenUsed/>
    <w:rsid w:val="00A117BE"/>
    <w:rPr>
      <w:vertAlign w:val="superscript"/>
    </w:rPr>
  </w:style>
  <w:style w:type="character" w:styleId="a7">
    <w:name w:val="annotation reference"/>
    <w:basedOn w:val="a0"/>
    <w:uiPriority w:val="99"/>
    <w:semiHidden/>
    <w:unhideWhenUsed/>
    <w:rsid w:val="00050617"/>
    <w:rPr>
      <w:sz w:val="16"/>
      <w:szCs w:val="16"/>
    </w:rPr>
  </w:style>
  <w:style w:type="paragraph" w:styleId="a8">
    <w:name w:val="annotation text"/>
    <w:basedOn w:val="a"/>
    <w:link w:val="a9"/>
    <w:uiPriority w:val="99"/>
    <w:unhideWhenUsed/>
    <w:rsid w:val="00050617"/>
    <w:pPr>
      <w:spacing w:line="240" w:lineRule="auto"/>
    </w:pPr>
    <w:rPr>
      <w:sz w:val="20"/>
      <w:szCs w:val="20"/>
    </w:rPr>
  </w:style>
  <w:style w:type="character" w:customStyle="1" w:styleId="a9">
    <w:name w:val="Текст примечания Знак"/>
    <w:basedOn w:val="a0"/>
    <w:link w:val="a8"/>
    <w:uiPriority w:val="99"/>
    <w:rsid w:val="00050617"/>
    <w:rPr>
      <w:sz w:val="20"/>
      <w:szCs w:val="20"/>
    </w:rPr>
  </w:style>
  <w:style w:type="paragraph" w:styleId="aa">
    <w:name w:val="annotation subject"/>
    <w:basedOn w:val="a8"/>
    <w:next w:val="a8"/>
    <w:link w:val="ab"/>
    <w:uiPriority w:val="99"/>
    <w:semiHidden/>
    <w:unhideWhenUsed/>
    <w:rsid w:val="00050617"/>
    <w:rPr>
      <w:b/>
      <w:bCs/>
    </w:rPr>
  </w:style>
  <w:style w:type="character" w:customStyle="1" w:styleId="ab">
    <w:name w:val="Тема примечания Знак"/>
    <w:basedOn w:val="a9"/>
    <w:link w:val="aa"/>
    <w:uiPriority w:val="99"/>
    <w:semiHidden/>
    <w:rsid w:val="00050617"/>
    <w:rPr>
      <w:b/>
      <w:bCs/>
      <w:sz w:val="20"/>
      <w:szCs w:val="20"/>
    </w:rPr>
  </w:style>
  <w:style w:type="paragraph" w:styleId="ac">
    <w:name w:val="Revision"/>
    <w:hidden/>
    <w:uiPriority w:val="99"/>
    <w:semiHidden/>
    <w:rsid w:val="00050617"/>
    <w:pPr>
      <w:spacing w:after="0" w:line="240" w:lineRule="auto"/>
    </w:pPr>
  </w:style>
  <w:style w:type="paragraph" w:styleId="ad">
    <w:name w:val="Balloon Text"/>
    <w:basedOn w:val="a"/>
    <w:link w:val="ae"/>
    <w:uiPriority w:val="99"/>
    <w:semiHidden/>
    <w:unhideWhenUsed/>
    <w:rsid w:val="000506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50617"/>
    <w:rPr>
      <w:rFonts w:ascii="Tahoma" w:hAnsi="Tahoma" w:cs="Tahoma"/>
      <w:sz w:val="16"/>
      <w:szCs w:val="16"/>
    </w:rPr>
  </w:style>
  <w:style w:type="paragraph" w:styleId="af">
    <w:name w:val="header"/>
    <w:basedOn w:val="a"/>
    <w:link w:val="af0"/>
    <w:uiPriority w:val="99"/>
    <w:unhideWhenUsed/>
    <w:rsid w:val="00A15DD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15DDC"/>
  </w:style>
  <w:style w:type="paragraph" w:styleId="af1">
    <w:name w:val="footer"/>
    <w:basedOn w:val="a"/>
    <w:link w:val="af2"/>
    <w:uiPriority w:val="99"/>
    <w:unhideWhenUsed/>
    <w:rsid w:val="00A15DD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15DDC"/>
  </w:style>
  <w:style w:type="character" w:styleId="af3">
    <w:name w:val="Hyperlink"/>
    <w:basedOn w:val="a0"/>
    <w:uiPriority w:val="99"/>
    <w:unhideWhenUsed/>
    <w:rsid w:val="008535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71148">
      <w:bodyDiv w:val="1"/>
      <w:marLeft w:val="0"/>
      <w:marRight w:val="0"/>
      <w:marTop w:val="0"/>
      <w:marBottom w:val="0"/>
      <w:divBdr>
        <w:top w:val="none" w:sz="0" w:space="0" w:color="auto"/>
        <w:left w:val="none" w:sz="0" w:space="0" w:color="auto"/>
        <w:bottom w:val="none" w:sz="0" w:space="0" w:color="auto"/>
        <w:right w:val="none" w:sz="0" w:space="0" w:color="auto"/>
      </w:divBdr>
    </w:div>
    <w:div w:id="455876241">
      <w:bodyDiv w:val="1"/>
      <w:marLeft w:val="0"/>
      <w:marRight w:val="0"/>
      <w:marTop w:val="0"/>
      <w:marBottom w:val="0"/>
      <w:divBdr>
        <w:top w:val="none" w:sz="0" w:space="0" w:color="auto"/>
        <w:left w:val="none" w:sz="0" w:space="0" w:color="auto"/>
        <w:bottom w:val="none" w:sz="0" w:space="0" w:color="auto"/>
        <w:right w:val="none" w:sz="0" w:space="0" w:color="auto"/>
      </w:divBdr>
    </w:div>
    <w:div w:id="860167999">
      <w:bodyDiv w:val="1"/>
      <w:marLeft w:val="0"/>
      <w:marRight w:val="0"/>
      <w:marTop w:val="0"/>
      <w:marBottom w:val="0"/>
      <w:divBdr>
        <w:top w:val="none" w:sz="0" w:space="0" w:color="auto"/>
        <w:left w:val="none" w:sz="0" w:space="0" w:color="auto"/>
        <w:bottom w:val="none" w:sz="0" w:space="0" w:color="auto"/>
        <w:right w:val="none" w:sz="0" w:space="0" w:color="auto"/>
      </w:divBdr>
    </w:div>
    <w:div w:id="99418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C6657A200D3F4EFB051146E7A72ECCCDA1C685D1F675F37B42AFBFF3EAD78FA688739533ABB89A21AAFD9CC2CCF79542768B4528A9lCL" TargetMode="External"/><Relationship Id="rId13" Type="http://schemas.openxmlformats.org/officeDocument/2006/relationships/hyperlink" Target="consultantplus://offline/ref=251C7A67B99625B53DC891FEC0AADAA4DF2BA3BF12A8A02EFB3AAA22CEEE64A17B6856BF0D893F3087E649A3327F2F3B3F1B218216D96C0048w0L" TargetMode="External"/><Relationship Id="rId18" Type="http://schemas.openxmlformats.org/officeDocument/2006/relationships/hyperlink" Target="consultantplus://offline/ref=251C7A67B99625B53DC891FEC0AADAA4D82EA7BF1FACA02EFB3AAA22CEEE64A17B6856BC0E8F3464DEA948FF77233C3A331B23870A4Dw9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131E3EA3F4B7D8D323ABA97762DED34F79A422609FE53F6FD6BE490B12173A9C415E4B44F3CA8C9C1AF75306FDZ1e4L" TargetMode="External"/><Relationship Id="rId12" Type="http://schemas.openxmlformats.org/officeDocument/2006/relationships/hyperlink" Target="consultantplus://offline/ref=251C7A67B99625B53DC891FEC0AADAA4DF2BA3BF12A8A02EFB3AAA22CEEE64A17B6856BF0D883C368FE649A3327F2F3B3F1B218216D96C0048w0L" TargetMode="External"/><Relationship Id="rId17" Type="http://schemas.openxmlformats.org/officeDocument/2006/relationships/hyperlink" Target="consultantplus://offline/ref=251C7A67B99625B53DC891FEC0AADAA4D82EA7BF1FACA02EFB3AAA22CEEE64A17B6856BC0F8F3464DEA948FF77233C3A331B23870A4Dw9L" TargetMode="External"/><Relationship Id="rId2" Type="http://schemas.openxmlformats.org/officeDocument/2006/relationships/styles" Target="styles.xml"/><Relationship Id="rId16" Type="http://schemas.openxmlformats.org/officeDocument/2006/relationships/hyperlink" Target="consultantplus://offline/ref=251C7A67B99625B53DC891FEC0AADAA4DF2BA3BF12A8A02EFB3AAA22CEEE64A17B6856BD0C8C3464DEA948FF77233C3A331B23870A4Dw9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51C7A67B99625B53DC891FEC0AADAA4DF2BA3BF1DAEA02EFB3AAA22CEEE64A17B6856BB0B8F3464DEA948FF77233C3A331B23870A4Dw9L" TargetMode="External"/><Relationship Id="rId5" Type="http://schemas.openxmlformats.org/officeDocument/2006/relationships/footnotes" Target="footnotes.xml"/><Relationship Id="rId15" Type="http://schemas.openxmlformats.org/officeDocument/2006/relationships/hyperlink" Target="consultantplus://offline/ref=251C7A67B99625B53DC891FEC0AADAA4DF2BA3BF12A8A02EFB3AAA22CEEE64A17B6856BD0C883464DEA948FF77233C3A331B23870A4Dw9L" TargetMode="External"/><Relationship Id="rId10" Type="http://schemas.openxmlformats.org/officeDocument/2006/relationships/hyperlink" Target="consultantplus://offline/ref=131E3EA3F4B7D8D323ABA97762DED34F79A422609FE53F6FD6BE490B12173A9C415E4B44F3CA8C9C1AF75306FDZ1e4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60C6657A200D3F4EFB051146E7A72ECCCDA1C685D1F675F37B42AFBFF3EAD78FA688739532ABB89A21AAFD9CC2CCF79542768B4528A9lCL" TargetMode="External"/><Relationship Id="rId14" Type="http://schemas.openxmlformats.org/officeDocument/2006/relationships/hyperlink" Target="consultantplus://offline/ref=251C7A67B99625B53DC891FEC0AADAA4DF2BA3BF12A8A02EFB3AAA22CEEE64A17B6856BF0D883C368BE649A3327F2F3B3F1B218216D96C0048w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AA027-9948-40AA-88AB-DCC5F4AB1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5488</Words>
  <Characters>31285</Characters>
  <Application>Microsoft Office Word</Application>
  <DocSecurity>4</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36700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Пожидаева Светлана Вячеславовна</dc:creator>
  <cp:lastModifiedBy>Гудков Денис Александрович</cp:lastModifiedBy>
  <cp:revision>2</cp:revision>
  <cp:lastPrinted>2022-05-24T08:51:00Z</cp:lastPrinted>
  <dcterms:created xsi:type="dcterms:W3CDTF">2022-05-24T09:54:00Z</dcterms:created>
  <dcterms:modified xsi:type="dcterms:W3CDTF">2022-05-24T09:54:00Z</dcterms:modified>
</cp:coreProperties>
</file>