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2739" w14:textId="77777777" w:rsidR="00415E11" w:rsidRPr="00023AFB" w:rsidRDefault="00BB6327" w:rsidP="00100C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</w:pPr>
      <w:bookmarkStart w:id="0" w:name="_GoBack"/>
      <w:bookmarkEnd w:id="0"/>
      <w:r w:rsidRPr="00023AFB"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  <w:t>П</w:t>
      </w:r>
      <w:r w:rsidR="00415E11" w:rsidRPr="00023AFB">
        <w:rPr>
          <w:rFonts w:ascii="Times New Roman" w:eastAsia="Times New Roman" w:hAnsi="Times New Roman"/>
          <w:bCs/>
          <w:i/>
          <w:color w:val="FFFFFF" w:themeColor="background1"/>
          <w:sz w:val="27"/>
          <w:szCs w:val="27"/>
          <w:lang w:eastAsia="ru-RU"/>
        </w:rPr>
        <w:t>роект</w:t>
      </w:r>
    </w:p>
    <w:p w14:paraId="618EA785" w14:textId="77777777" w:rsidR="00696EDD" w:rsidRPr="005A0DD3" w:rsidRDefault="00696EDD" w:rsidP="00100C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38BD9626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ГОСУДАРСТВЕННАЯ ДУМА</w:t>
      </w:r>
    </w:p>
    <w:p w14:paraId="5C35FACE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СОБРАНИЯ РОССИЙСКОЙ ФЕДЕРАЦИИ</w:t>
      </w:r>
    </w:p>
    <w:p w14:paraId="1DE3AA39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Cs/>
          <w:sz w:val="28"/>
          <w:szCs w:val="28"/>
          <w:lang w:eastAsia="ru-RU"/>
        </w:rPr>
        <w:t>СЕДЬМОГО СОЗЫВА</w:t>
      </w:r>
    </w:p>
    <w:p w14:paraId="42060A13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CBD4BAC" w14:textId="77777777" w:rsidR="004303B9" w:rsidRPr="004303B9" w:rsidRDefault="004303B9" w:rsidP="004303B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03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КОМИТЕТ ПО ПРИРОДНЫМ РЕСУРСАМ, СОБСТВЕННОСТИ И ЗЕМЕЛЬНЫМ ОТНОШЕНИЯМ </w:t>
      </w:r>
    </w:p>
    <w:p w14:paraId="050CFE59" w14:textId="77777777" w:rsidR="00EC63CF" w:rsidRDefault="00EC63CF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E864F5B" w14:textId="77777777" w:rsidR="00153D55" w:rsidRDefault="00153D55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9F4AA5" w14:textId="72896A9D" w:rsidR="00153D55" w:rsidRPr="00153D55" w:rsidRDefault="00E22E00" w:rsidP="00153D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481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июля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года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  <w:r w:rsid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812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294D6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153D55" w:rsidRPr="00153D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№_____________</w:t>
      </w:r>
    </w:p>
    <w:p w14:paraId="36FF8E0F" w14:textId="77777777" w:rsidR="004303B9" w:rsidRDefault="004303B9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F9A16E" w14:textId="77777777" w:rsidR="00EC63CF" w:rsidRDefault="00EC63CF" w:rsidP="00EC65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7B2B37A" w14:textId="77777777" w:rsidR="00983080" w:rsidRPr="00777AAE" w:rsidRDefault="00983080" w:rsidP="009830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14:paraId="0FD5E48C" w14:textId="00BC5524" w:rsidR="00E22E00" w:rsidRPr="004812B6" w:rsidRDefault="00983080" w:rsidP="00E22E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7A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проект федерального закона </w:t>
      </w:r>
      <w:r w:rsidR="002066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C24CB" w:rsidRPr="009C24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962484-7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 (о совершенствовании системы государственной регистрации недвижимости)</w:t>
      </w:r>
      <w:r w:rsidR="00E22E00" w:rsidRPr="004812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внесенный </w:t>
      </w:r>
    </w:p>
    <w:p w14:paraId="71A33AD1" w14:textId="28732EE1" w:rsidR="00FD6513" w:rsidRDefault="009C24CB" w:rsidP="00C573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Правительством Российской Федерации</w:t>
      </w:r>
    </w:p>
    <w:p w14:paraId="2927CDF4" w14:textId="77777777" w:rsidR="009F1995" w:rsidRPr="00777AAE" w:rsidRDefault="009F1995" w:rsidP="00C5730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E1469E6" w14:textId="1B72DCA8" w:rsidR="00FD6513" w:rsidRDefault="00FD6513" w:rsidP="009C24C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Государственной Думы по природным ресурсам, собственности и земельным отношениям (далее также – Комитет) </w:t>
      </w:r>
      <w:r w:rsidR="0020667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рассмотрел </w:t>
      </w: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>внесенный</w:t>
      </w:r>
      <w:r w:rsidR="009C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</w:t>
      </w:r>
      <w:r w:rsidR="009C24CB" w:rsidRPr="00FD6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24CB" w:rsidRPr="009C2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9C24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>962484-7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 (о совершенствовании системы государственной регистрации недвижимости)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24CB" w:rsidRPr="009C24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FC9955F" w14:textId="26823D28" w:rsidR="00071B60" w:rsidRDefault="00071B60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во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ряда поручений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вительства Российской Федерации, а также 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нормативно-правового регулирования в сфере государственного кадастрового учета и государственной регистрации прав на объекты недвижимого имущества в связи с практикой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применения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Федерального закона от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218-ФЗ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71B60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Закон о регистрации недвижимости)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FA73EC" w14:textId="6398374F" w:rsidR="00AF40B2" w:rsidRDefault="00AF40B2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Помимо Закона о регистрации недвижимости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>вносятся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законодательных актов Российской Федерации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в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Земельный кодекс Российской Федерации, Федеральный закон от 24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2007 № 221-ФЗ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>О кадастровой деятельности</w:t>
      </w:r>
      <w:r w:rsidR="00071B6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1998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102-ФЗ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Об ипотеке (залоге недвижимости)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др)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. В целом законопроект представляет собой комплексный законодательный акт, охватывающий множество как материальных так и процедурных вопросов, касающихся </w:t>
      </w:r>
      <w:r w:rsidR="00071B60" w:rsidRPr="00071B6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кадастрового учета и государственной регистрации прав на объекты недвижимого имущества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и кадастровой деятельности. 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подготовки и принятия подзаконных актов в целях реализации положений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аконопроекта, а также проведения мероприятий по организационно-техническому внедрению предлагаемых </w:t>
      </w:r>
      <w:r w:rsidR="0035286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F40B2">
        <w:rPr>
          <w:rFonts w:ascii="Times New Roman" w:eastAsia="Times New Roman" w:hAnsi="Times New Roman"/>
          <w:sz w:val="28"/>
          <w:szCs w:val="28"/>
          <w:lang w:eastAsia="ru-RU"/>
        </w:rPr>
        <w:t>аконопроектом решений предусмотрен отлагательный срок его вступления в силу (шесть месяцев после его официального опубликования, отдельных положений - с 1 января 2023 г.).</w:t>
      </w:r>
    </w:p>
    <w:p w14:paraId="69E702D4" w14:textId="4C114D8C" w:rsidR="001F2DB6" w:rsidRDefault="0035286B" w:rsidP="0035286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поддерживает совершенствование законодательства в обозначенной сфере, в том числе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детализ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многофункциональными центрами,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едеральным государственным бюджетным 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«Федеральная кадастровая палата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Росреестра»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ФГБУ ФКП, учреждение)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и Росреестром, связанны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приемом документов 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учетно-регистрационных процедур,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оптимиз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проведения правовой экспертизы, сокра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щение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документов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и качества оказываемых Ро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среестром государственных услуг, расширение возможности поучения таких услуг в электронном виде, включая расширение использования для этих целей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личного кабинета правообладателя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прощение 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некоторых случаях </w:t>
      </w:r>
      <w:r w:rsidRPr="0035286B">
        <w:rPr>
          <w:rFonts w:ascii="Times New Roman" w:eastAsia="Times New Roman" w:hAnsi="Times New Roman"/>
          <w:sz w:val="28"/>
          <w:szCs w:val="28"/>
          <w:lang w:eastAsia="ru-RU"/>
        </w:rPr>
        <w:t>механизма государственного кадастрового учета и государственной регистрации права собственности Российской Федерации</w:t>
      </w:r>
      <w:r w:rsid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2DB6" w:rsidRPr="001F2DB6">
        <w:rPr>
          <w:rFonts w:ascii="Times New Roman" w:eastAsia="Times New Roman" w:hAnsi="Times New Roman"/>
          <w:sz w:val="28"/>
          <w:szCs w:val="28"/>
          <w:lang w:eastAsia="ru-RU"/>
        </w:rPr>
        <w:t>сокращение сроков государственной регистрации договоров участия в долевом строительстве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етализ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ацию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в ЕГРН сведени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о лесничествах, внесение в ЕГРН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сведений 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землях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, зарезервированн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или муниципальных нужд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</w:t>
      </w:r>
    </w:p>
    <w:p w14:paraId="5B8795EC" w14:textId="3199345B" w:rsidR="0035286B" w:rsidRDefault="001F2DB6" w:rsidP="0035286B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35286B" w:rsidRPr="0035286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2DB6">
        <w:t xml:space="preserve"> </w:t>
      </w:r>
      <w:r w:rsidRPr="001F2DB6">
        <w:rPr>
          <w:rFonts w:ascii="Times New Roman" w:eastAsia="Times New Roman" w:hAnsi="Times New Roman"/>
          <w:sz w:val="28"/>
          <w:szCs w:val="28"/>
          <w:lang w:eastAsia="ru-RU"/>
        </w:rPr>
        <w:t xml:space="preserve">и в рамках своей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</w:t>
      </w:r>
      <w:r w:rsidRPr="001F2DB6">
        <w:rPr>
          <w:rFonts w:ascii="Times New Roman" w:eastAsia="Times New Roman" w:hAnsi="Times New Roman"/>
          <w:sz w:val="28"/>
          <w:szCs w:val="28"/>
          <w:lang w:eastAsia="ru-RU"/>
        </w:rPr>
        <w:t>отмечает следующее.</w:t>
      </w:r>
    </w:p>
    <w:p w14:paraId="26320533" w14:textId="79EEDE04" w:rsidR="00C307A0" w:rsidRDefault="00663397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наделяет ФГБУ ФКП полномочиями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оказани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услуг в сфере кадастрового учета и регистрации прав в части (п. 4 ст. 1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аконопроекта)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заявлений на учетно-регистрационные процедуры и выдачи документов,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сведений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Единого государственного реестра недвижимости (далее -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). Также ФГБУ ФКП наделяется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функци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ями оператора ФГИС ЕГРН, организации </w:t>
      </w:r>
      <w:r w:rsidR="00C307A0" w:rsidRPr="007936E1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функционирования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сопровождения электронных сервисов Росреестра. Кроме того, учреждение будет вправе в ряде случаев осуществлять подготовку документов, необходимых для внесения в ЕГРН сведений: </w:t>
      </w:r>
    </w:p>
    <w:p w14:paraId="1C3C2E65" w14:textId="76638BC4" w:rsidR="00C307A0" w:rsidRDefault="00C307A0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Правительством Российской Федерации, осуществлять подготовку документов, необходимых для внесения 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Реестр границ ЕГРН (</w:t>
      </w:r>
      <w:r w:rsidRPr="00C307A0">
        <w:rPr>
          <w:rFonts w:ascii="Times New Roman" w:eastAsia="Times New Roman" w:hAnsi="Times New Roman"/>
          <w:sz w:val="28"/>
          <w:szCs w:val="28"/>
          <w:lang w:eastAsia="ru-RU"/>
        </w:rPr>
        <w:t>о границах зон с особыми условиями использования территорий, территориальных зон, границах публичных сервитутов, границах территорий объектов культурного наследия, особо охраняемых природных территорий, особых экономических зон, охотничьих угодий, территорий опережающего социально-экономического развития, зон территориального развития в Российской Фед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ерации, игорных зон, лесничеств и др.) (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 4 статьи 1 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C4C1D" w:rsidRPr="00CC4C1D">
        <w:rPr>
          <w:rFonts w:ascii="Times New Roman" w:eastAsia="Times New Roman" w:hAnsi="Times New Roman"/>
          <w:sz w:val="28"/>
          <w:szCs w:val="28"/>
          <w:lang w:eastAsia="ru-RU"/>
        </w:rPr>
        <w:t>аконопроекта</w:t>
      </w:r>
      <w:r w:rsid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); </w:t>
      </w:r>
    </w:p>
    <w:p w14:paraId="50E9358C" w14:textId="65016BFE" w:rsidR="00CC4C1D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C307A0" w:rsidRPr="007936E1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регистрирующего органа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осуществлять </w:t>
      </w:r>
      <w:r w:rsidR="007936E1" w:rsidRPr="007936E1">
        <w:rPr>
          <w:rFonts w:ascii="Times New Roman" w:eastAsia="Times New Roman" w:hAnsi="Times New Roman"/>
          <w:sz w:val="28"/>
          <w:szCs w:val="28"/>
          <w:lang w:eastAsia="ru-RU"/>
        </w:rPr>
        <w:t>определение координат земельных участков и их площадей в рамках исправления реестровых ошибок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(пункт 4 статьи 1 законопроекта)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00C9478" w14:textId="77777777" w:rsidR="00CC4C1D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C307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установленных Правительством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выполнять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 (пункт 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 xml:space="preserve">5 статьи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C4C1D">
        <w:rPr>
          <w:rFonts w:ascii="Times New Roman" w:eastAsia="Times New Roman" w:hAnsi="Times New Roman"/>
          <w:sz w:val="28"/>
          <w:szCs w:val="28"/>
          <w:lang w:eastAsia="ru-RU"/>
        </w:rPr>
        <w:t>аконопроекта).</w:t>
      </w:r>
    </w:p>
    <w:p w14:paraId="2967A1CE" w14:textId="77777777" w:rsidR="00FE31FC" w:rsidRDefault="00CC4C1D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наряду с осуществлением функций в сфере кадастрового учета и государственной регистрации прав на недвижимость ФГБУ ФКП получит право осуществления кадастровой деятельности, деятельности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время осуществляемой кадастровыми инженерами</w:t>
      </w:r>
      <w:r w:rsid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ED529DE" w14:textId="77777777" w:rsidR="00663397" w:rsidRDefault="00FE31FC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части, указанной в пунктах 1 и 2 выше такое решение следует поддержать. Оно</w:t>
      </w:r>
      <w:r w:rsidR="00D03BDE" w:rsidRP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>предположительно, во-первых, позволит более оперативно и эффективно наполнять крайне важной информацией Реестр границ ЕГРН, тем самым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выполнить ряд поручений Президента Российской Федерации и Правительства Российской Федерации по установлению границ особо охраняемых природных территорий, зон с особыми условиями использования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лесничеств</w:t>
      </w:r>
      <w:r w:rsidR="00D03BD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Во-вторых, более оперативно повысить достоверность сведений ЕГРН о недвижимости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исправления реестровых ошибок, тем самым обеспечив защиту интересов ее правообладателей. Наделение же ФГБУ ФКП правом наряду с кадастровыми инженерами выполнять рядовые кадастровые работы </w:t>
      </w:r>
      <w:r w:rsidRP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обоснованные опасения у профессионального сообщества, т.к. влечет за собой риски ограничения конкуренции в данной сфере. В этой связи представляется целесообразным на уровне федерального закона ограничить 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Правительства Российской Федерации по определению перечня таких случаев кругом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важны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сферами, где участие частных кадастровых инженеров может являться нежелательным по соображениям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в отношении военного недвижимого имущества</w:t>
      </w:r>
      <w:r w:rsidR="0066339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410B4001" w14:textId="1E8927D8" w:rsidR="00AF40B2" w:rsidRDefault="00663397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предусматривается изменение процедуры внесения в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E81E72" w:rsidRP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решении об изъятии объекта недвижимости.</w:t>
      </w:r>
      <w:r w:rsidR="00FE31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казанные сведения предлагается вносить не в реестр прав на недвижимость, а в кадастр недвижимости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ЕГРН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, ввиду того, что в соответствии со статьей 56.6 Земельного кодекса Российской Федерации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(ЗК РФ) 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изъятии для государственных или муниципальных нужд 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быть принято, 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в том числе в отношении образуемого земельного участка, применительно к которому отсутствуют зарегистрированные права, а также в отношении объектов недвижимости, права на которые являются ранее возникшими</w:t>
      </w:r>
      <w:r w:rsidR="00E81E72">
        <w:rPr>
          <w:rFonts w:ascii="Times New Roman" w:eastAsia="Times New Roman" w:hAnsi="Times New Roman"/>
          <w:sz w:val="28"/>
          <w:szCs w:val="28"/>
          <w:lang w:eastAsia="ru-RU"/>
        </w:rPr>
        <w:t>, то есть не зарегистрированы в ЕГРН</w:t>
      </w:r>
      <w:r w:rsidR="00AF40B2" w:rsidRPr="00AF40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Поддерживая данное решение, Комитет полагает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необходимым отметить, что оно не решает проблему в ситуации, когда сведения о ранее учтенных земельных участках, права на которые являются ранее возникшими, не внесены в ЕГРН. В этой связи более правильным было бы внесение в ЕГРН сведений о предполагаемом изъятии земельных участков по модели зоны с особыми условиями использования территории или публичного сервитута. </w:t>
      </w:r>
      <w:r w:rsidR="009953D3">
        <w:rPr>
          <w:rFonts w:ascii="Times New Roman" w:eastAsia="Times New Roman" w:hAnsi="Times New Roman"/>
          <w:sz w:val="28"/>
          <w:szCs w:val="28"/>
          <w:lang w:eastAsia="ru-RU"/>
        </w:rPr>
        <w:t>Это было бы возможно в случае внесения сведений о принятом решении об изъятии земельных участков в не в кадастр недвижимости а в реестр границ ЕГРН, как это предусмотрено для сходного по своей правовой природе акта резервирования земель для публичных нужд (пункт 3 части 2 статьи 7 Закона о регистрации недвижимости в редакции законопроекта).</w:t>
      </w:r>
    </w:p>
    <w:p w14:paraId="784B5D53" w14:textId="4C702D39" w:rsidR="00CA0062" w:rsidRDefault="00FC3863" w:rsidP="000C5155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 дополняет новым пунктом 12 часть 1 статьи 10 Закона о регистрации недвижимости, посвященной реестру границ ЕГРН. Согласно новому пункту в реестр границ вносится информация о 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>переч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разрешенного использования объектов капитального строительства, предельны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предельны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параметр</w:t>
      </w:r>
      <w:r w:rsidR="00CA0062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разрешенного строительства, реконструкции объектов капитального строительства, предусмотренны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A0062" w:rsidRPr="00CA0062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градостроительным регламентом применительно к территориальной зоне.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Одновременно законопроект сохраняет пункт 9 той же части статьи 10 Закона, в соответствии с которым в реестр границ ЕГРН вносится 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перечень всех видов разрешенного использования земельных участков, установленных градостроительным регламентом, лесохозяйственным регламентом лесничества, расположенного на землях лесного фонда, положением об особо охраняемой природной территории применительно к территориальной зоне или территории, в отношении которой они приняты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законопроект не учитывает, что предельные параметры земельных участков и разрешенного строительства могут устанавливаться не только градостроительным регламентом. В частности такие параметры могут устанавливаться положением об особо охраняемой природной территории, если в границах такой территории 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допускается строительство (пункт 14 статьи 2 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14.03.1995 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33-ФЗ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C5155" w:rsidRPr="000C5155">
        <w:rPr>
          <w:rFonts w:ascii="Times New Roman" w:eastAsia="Times New Roman" w:hAnsi="Times New Roman"/>
          <w:sz w:val="28"/>
          <w:szCs w:val="28"/>
          <w:lang w:eastAsia="ru-RU"/>
        </w:rPr>
        <w:t>Об особо охраняемых природных территориях</w:t>
      </w:r>
      <w:r w:rsidR="000C5155">
        <w:rPr>
          <w:rFonts w:ascii="Times New Roman" w:eastAsia="Times New Roman" w:hAnsi="Times New Roman"/>
          <w:sz w:val="28"/>
          <w:szCs w:val="28"/>
          <w:lang w:eastAsia="ru-RU"/>
        </w:rPr>
        <w:t xml:space="preserve">»). </w:t>
      </w:r>
    </w:p>
    <w:p w14:paraId="525FFA65" w14:textId="4F6C891A" w:rsidR="00BA3829" w:rsidRDefault="000C5155" w:rsidP="00BA3829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пункта 4.5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части 1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 15 Закона о регистрации недвижимости в редакции законопроекта о праве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лица, уполномоченного общим собранием собственников помещений в многоквартирном доме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подавать в орган регистрации прав заявление </w:t>
      </w:r>
      <w:r w:rsidR="00BA3829" w:rsidRPr="00BA3829">
        <w:rPr>
          <w:rFonts w:ascii="Times New Roman" w:eastAsia="Times New Roman" w:hAnsi="Times New Roman"/>
          <w:sz w:val="28"/>
          <w:szCs w:val="28"/>
          <w:lang w:eastAsia="ru-RU"/>
        </w:rPr>
        <w:t>при государственном кадастровом учете и государственной регистрации прав на объекты недвижимости, являющиеся общим имуществом собственников помещений в многоквартирном доме</w:t>
      </w:r>
      <w:r w:rsid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 уже учтено в действующей редакции части 6 статьи 42 данного Закона.</w:t>
      </w:r>
    </w:p>
    <w:p w14:paraId="7221717A" w14:textId="2D054D88" w:rsidR="00BA3829" w:rsidRDefault="00BA3829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A38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7.3 статьи 61 Закона о регистрации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недвижимости </w:t>
      </w:r>
      <w:r w:rsidRPr="00BA3829">
        <w:rPr>
          <w:rFonts w:ascii="Times New Roman" w:eastAsia="Times New Roman" w:hAnsi="Times New Roman"/>
          <w:sz w:val="28"/>
          <w:szCs w:val="28"/>
          <w:lang w:eastAsia="ru-RU"/>
        </w:rPr>
        <w:t>в редакции законопроекта орган регистрации прав при выявлении реестровой ошибки, связанной с использованием системы координат, без предварительного извещения заинтересованных лиц (в отличие от общего правила о направлении заинтересованным лицам решения о необходимости устранения реестровой ошибки в описании местоположения границ, сформулированного в части 6 статьи 61 данного закона) наделяется правом осуществить пересчет координат характерных точек всех границ в местную систему координат. Предлагаемый подход в части исключения извещения заинтересованных лиц о проводимой процедуре способен привести к нарушению прав правообладателей земельных участков, иных объектов недвижимости и соответственно увеличению количества споров.</w:t>
      </w:r>
    </w:p>
    <w:p w14:paraId="14A8E45B" w14:textId="6EF91674" w:rsidR="00FC3863" w:rsidRDefault="00BA3829" w:rsidP="007936E1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Законопроектом предлагается дополнить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12 статьи 39.29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ЗК РФ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положением о том, что в случае перераспределения земельных участков, один из которых находится в публичной собственности и сведения о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местоположении 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 которого отсутствует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государственном кадастре недвижимости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такой земельный участок считается 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>сохраня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>ющимся</w:t>
      </w:r>
      <w:r w:rsidR="00FC3863" w:rsidRP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измененных границах.</w:t>
      </w:r>
      <w:r w:rsidR="00FC3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>Данное положение вступает в противоречие с правилом части 1 статьи 11.7 ЗК РФ о том, что п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ри перераспределении нескольких смежных земельных участков образуются несколько других смежных 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земельных участков, и существование 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>первоначальных участков</w:t>
      </w:r>
      <w:r w:rsidR="00C2200E" w:rsidRP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прекращается.</w:t>
      </w:r>
      <w:r w:rsidR="00C2200E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разночтений необходимо учесть соответствующие изменения в статье 11.7 ЗК РФ. </w:t>
      </w:r>
    </w:p>
    <w:p w14:paraId="6D2FCD81" w14:textId="06BB80EF" w:rsidR="00FD6513" w:rsidRPr="00FD6513" w:rsidRDefault="00FD6513" w:rsidP="004C72FF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Учитывая вышеизложенное, 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поддерживает законопроект с учетом </w:t>
      </w:r>
      <w:r w:rsid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>приведенных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замечаний и </w:t>
      </w:r>
      <w:r w:rsidR="00BA3829" w:rsidRPr="00BA382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предложений и рекомендует Государственной Думе принять его при рассмотрении в первом чтении.</w:t>
      </w:r>
      <w:r w:rsidR="00E014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DEBB962" w14:textId="77777777" w:rsidR="00FD6513" w:rsidRPr="00FD6513" w:rsidRDefault="00FD6513" w:rsidP="00FD6513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5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3733D79E" w14:textId="77777777" w:rsidR="00983080" w:rsidRPr="00777AAE" w:rsidRDefault="00983080" w:rsidP="00983080">
      <w:pPr>
        <w:widowControl w:val="0"/>
        <w:shd w:val="clear" w:color="auto" w:fill="FFFFFF"/>
        <w:tabs>
          <w:tab w:val="left" w:pos="642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EC6569" w:rsidRPr="00777AAE" w14:paraId="6E447FEF" w14:textId="77777777" w:rsidTr="00177B0B">
        <w:tc>
          <w:tcPr>
            <w:tcW w:w="4785" w:type="dxa"/>
            <w:hideMark/>
          </w:tcPr>
          <w:p w14:paraId="5AE39B45" w14:textId="77777777" w:rsidR="00EC6569" w:rsidRPr="001C7BCC" w:rsidRDefault="00EC6569" w:rsidP="00177B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C7B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Комитета </w:t>
            </w:r>
            <w:r w:rsidR="00415E11" w:rsidRPr="001C7B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5104" w:type="dxa"/>
            <w:hideMark/>
          </w:tcPr>
          <w:p w14:paraId="68C87BDB" w14:textId="77777777" w:rsidR="00EC6569" w:rsidRPr="001C7BCC" w:rsidRDefault="00177B0B" w:rsidP="00177B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 w:firstLine="72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Н.П.Николаев</w:t>
            </w:r>
            <w:r w:rsidR="00EC6569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                  </w:t>
            </w:r>
            <w:r w:rsidR="00415E11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63631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C6569" w:rsidRPr="001C7B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    </w:t>
            </w:r>
          </w:p>
        </w:tc>
      </w:tr>
    </w:tbl>
    <w:p w14:paraId="54ECEBEF" w14:textId="77777777" w:rsidR="00EC6569" w:rsidRPr="00777AAE" w:rsidRDefault="00EC6569" w:rsidP="00983080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44E196D" w14:textId="77777777" w:rsidR="00C52444" w:rsidRPr="00777AAE" w:rsidRDefault="00C52444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52444" w:rsidRPr="00777AAE" w:rsidSect="003E3DB7">
      <w:headerReference w:type="default" r:id="rId7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809AE" w14:textId="77777777" w:rsidR="00F7564B" w:rsidRDefault="00F7564B" w:rsidP="0046682F">
      <w:pPr>
        <w:spacing w:after="0" w:line="240" w:lineRule="auto"/>
      </w:pPr>
      <w:r>
        <w:separator/>
      </w:r>
    </w:p>
  </w:endnote>
  <w:endnote w:type="continuationSeparator" w:id="0">
    <w:p w14:paraId="1285B765" w14:textId="77777777" w:rsidR="00F7564B" w:rsidRDefault="00F7564B" w:rsidP="004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1857" w14:textId="77777777" w:rsidR="00F7564B" w:rsidRDefault="00F7564B" w:rsidP="0046682F">
      <w:pPr>
        <w:spacing w:after="0" w:line="240" w:lineRule="auto"/>
      </w:pPr>
      <w:r>
        <w:separator/>
      </w:r>
    </w:p>
  </w:footnote>
  <w:footnote w:type="continuationSeparator" w:id="0">
    <w:p w14:paraId="71BC7EAD" w14:textId="77777777" w:rsidR="00F7564B" w:rsidRDefault="00F7564B" w:rsidP="004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468C" w14:textId="77777777" w:rsidR="000C5155" w:rsidRDefault="000C5155" w:rsidP="00D360A6">
    <w:pPr>
      <w:pStyle w:val="a5"/>
      <w:jc w:val="center"/>
    </w:pPr>
    <w:r w:rsidRPr="00D360A6">
      <w:rPr>
        <w:rFonts w:ascii="Times New Roman" w:hAnsi="Times New Roman"/>
        <w:sz w:val="24"/>
        <w:szCs w:val="24"/>
      </w:rPr>
      <w:fldChar w:fldCharType="begin"/>
    </w:r>
    <w:r w:rsidRPr="00D360A6">
      <w:rPr>
        <w:rFonts w:ascii="Times New Roman" w:hAnsi="Times New Roman"/>
        <w:sz w:val="24"/>
        <w:szCs w:val="24"/>
      </w:rPr>
      <w:instrText>PAGE   \* MERGEFORMAT</w:instrText>
    </w:r>
    <w:r w:rsidRPr="00D360A6">
      <w:rPr>
        <w:rFonts w:ascii="Times New Roman" w:hAnsi="Times New Roman"/>
        <w:sz w:val="24"/>
        <w:szCs w:val="24"/>
      </w:rPr>
      <w:fldChar w:fldCharType="separate"/>
    </w:r>
    <w:r w:rsidR="00D46139">
      <w:rPr>
        <w:rFonts w:ascii="Times New Roman" w:hAnsi="Times New Roman"/>
        <w:noProof/>
        <w:sz w:val="24"/>
        <w:szCs w:val="24"/>
      </w:rPr>
      <w:t>7</w:t>
    </w:r>
    <w:r w:rsidRPr="00D360A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F8"/>
    <w:rsid w:val="00001328"/>
    <w:rsid w:val="00002E6A"/>
    <w:rsid w:val="00012324"/>
    <w:rsid w:val="00023AFB"/>
    <w:rsid w:val="00053304"/>
    <w:rsid w:val="00065EDF"/>
    <w:rsid w:val="00071B60"/>
    <w:rsid w:val="000803AB"/>
    <w:rsid w:val="00081787"/>
    <w:rsid w:val="00095628"/>
    <w:rsid w:val="000A07D8"/>
    <w:rsid w:val="000A0CD0"/>
    <w:rsid w:val="000A34E2"/>
    <w:rsid w:val="000A7A0F"/>
    <w:rsid w:val="000B57B5"/>
    <w:rsid w:val="000C5155"/>
    <w:rsid w:val="00100CFF"/>
    <w:rsid w:val="00115F7B"/>
    <w:rsid w:val="00123B44"/>
    <w:rsid w:val="001319C3"/>
    <w:rsid w:val="0013293E"/>
    <w:rsid w:val="00140BB0"/>
    <w:rsid w:val="00146119"/>
    <w:rsid w:val="00153D55"/>
    <w:rsid w:val="00165331"/>
    <w:rsid w:val="0017563D"/>
    <w:rsid w:val="00177B0B"/>
    <w:rsid w:val="001A4AF9"/>
    <w:rsid w:val="001B3A71"/>
    <w:rsid w:val="001C7BCC"/>
    <w:rsid w:val="001D18AD"/>
    <w:rsid w:val="001E07AB"/>
    <w:rsid w:val="001E331F"/>
    <w:rsid w:val="001F1C24"/>
    <w:rsid w:val="001F2DB6"/>
    <w:rsid w:val="001F3D54"/>
    <w:rsid w:val="001F6C1A"/>
    <w:rsid w:val="00201F11"/>
    <w:rsid w:val="00206672"/>
    <w:rsid w:val="00210BCC"/>
    <w:rsid w:val="00211552"/>
    <w:rsid w:val="00230B6E"/>
    <w:rsid w:val="00231758"/>
    <w:rsid w:val="00265D56"/>
    <w:rsid w:val="00271827"/>
    <w:rsid w:val="00294D6A"/>
    <w:rsid w:val="00297D62"/>
    <w:rsid w:val="002E65D8"/>
    <w:rsid w:val="00313839"/>
    <w:rsid w:val="0035286B"/>
    <w:rsid w:val="003659C7"/>
    <w:rsid w:val="00376F69"/>
    <w:rsid w:val="003A0667"/>
    <w:rsid w:val="003E1726"/>
    <w:rsid w:val="003E253C"/>
    <w:rsid w:val="003E3387"/>
    <w:rsid w:val="003E3DB7"/>
    <w:rsid w:val="004068A0"/>
    <w:rsid w:val="00415866"/>
    <w:rsid w:val="00415CD5"/>
    <w:rsid w:val="00415E11"/>
    <w:rsid w:val="00417F40"/>
    <w:rsid w:val="0042005E"/>
    <w:rsid w:val="00427F3D"/>
    <w:rsid w:val="004303B9"/>
    <w:rsid w:val="00432B45"/>
    <w:rsid w:val="004637F5"/>
    <w:rsid w:val="00463BD0"/>
    <w:rsid w:val="0046682F"/>
    <w:rsid w:val="004812B6"/>
    <w:rsid w:val="0048193B"/>
    <w:rsid w:val="004947BC"/>
    <w:rsid w:val="004A4B7C"/>
    <w:rsid w:val="004B1DA9"/>
    <w:rsid w:val="004B296F"/>
    <w:rsid w:val="004C72FF"/>
    <w:rsid w:val="004D3043"/>
    <w:rsid w:val="004D4BF5"/>
    <w:rsid w:val="004D669B"/>
    <w:rsid w:val="004E4694"/>
    <w:rsid w:val="004E4C84"/>
    <w:rsid w:val="004F3919"/>
    <w:rsid w:val="00505416"/>
    <w:rsid w:val="005120A6"/>
    <w:rsid w:val="00522490"/>
    <w:rsid w:val="00542DD5"/>
    <w:rsid w:val="00543271"/>
    <w:rsid w:val="0054565D"/>
    <w:rsid w:val="00566B10"/>
    <w:rsid w:val="00573D98"/>
    <w:rsid w:val="00587458"/>
    <w:rsid w:val="005A0DD3"/>
    <w:rsid w:val="005A3796"/>
    <w:rsid w:val="005B55A0"/>
    <w:rsid w:val="005D3835"/>
    <w:rsid w:val="005D5D08"/>
    <w:rsid w:val="005E79E7"/>
    <w:rsid w:val="0063592A"/>
    <w:rsid w:val="0063621C"/>
    <w:rsid w:val="006364DA"/>
    <w:rsid w:val="006374AF"/>
    <w:rsid w:val="00660D4E"/>
    <w:rsid w:val="00663397"/>
    <w:rsid w:val="00673B93"/>
    <w:rsid w:val="00680C3D"/>
    <w:rsid w:val="00696EDD"/>
    <w:rsid w:val="0069795A"/>
    <w:rsid w:val="006B59DE"/>
    <w:rsid w:val="006D0F7F"/>
    <w:rsid w:val="006E3D5B"/>
    <w:rsid w:val="00705D97"/>
    <w:rsid w:val="00732FA7"/>
    <w:rsid w:val="00735271"/>
    <w:rsid w:val="00753C0D"/>
    <w:rsid w:val="00753DC4"/>
    <w:rsid w:val="0075569D"/>
    <w:rsid w:val="0077258B"/>
    <w:rsid w:val="00777AAE"/>
    <w:rsid w:val="00783898"/>
    <w:rsid w:val="007931C5"/>
    <w:rsid w:val="007936E1"/>
    <w:rsid w:val="007952BA"/>
    <w:rsid w:val="007C2937"/>
    <w:rsid w:val="007D3F87"/>
    <w:rsid w:val="007F7AC8"/>
    <w:rsid w:val="008100DE"/>
    <w:rsid w:val="00812825"/>
    <w:rsid w:val="00817053"/>
    <w:rsid w:val="00837F9D"/>
    <w:rsid w:val="00856798"/>
    <w:rsid w:val="0086124E"/>
    <w:rsid w:val="00861F42"/>
    <w:rsid w:val="00872D37"/>
    <w:rsid w:val="00887D5C"/>
    <w:rsid w:val="00890F14"/>
    <w:rsid w:val="00891331"/>
    <w:rsid w:val="008D1DF7"/>
    <w:rsid w:val="008D4AC0"/>
    <w:rsid w:val="008E4F07"/>
    <w:rsid w:val="00910B3B"/>
    <w:rsid w:val="0091246E"/>
    <w:rsid w:val="00914733"/>
    <w:rsid w:val="00924600"/>
    <w:rsid w:val="009258AB"/>
    <w:rsid w:val="00933F52"/>
    <w:rsid w:val="009603B5"/>
    <w:rsid w:val="00961914"/>
    <w:rsid w:val="0097586E"/>
    <w:rsid w:val="009819BD"/>
    <w:rsid w:val="0098201E"/>
    <w:rsid w:val="00983080"/>
    <w:rsid w:val="009909BF"/>
    <w:rsid w:val="0099235C"/>
    <w:rsid w:val="00994CA5"/>
    <w:rsid w:val="009953D3"/>
    <w:rsid w:val="009B2A8B"/>
    <w:rsid w:val="009B3D95"/>
    <w:rsid w:val="009B4E92"/>
    <w:rsid w:val="009C0027"/>
    <w:rsid w:val="009C24CB"/>
    <w:rsid w:val="009C42E4"/>
    <w:rsid w:val="009E5C65"/>
    <w:rsid w:val="009F1995"/>
    <w:rsid w:val="00A10966"/>
    <w:rsid w:val="00A171B0"/>
    <w:rsid w:val="00A44875"/>
    <w:rsid w:val="00A5308A"/>
    <w:rsid w:val="00A6228F"/>
    <w:rsid w:val="00A64C9A"/>
    <w:rsid w:val="00A7021A"/>
    <w:rsid w:val="00A82BFD"/>
    <w:rsid w:val="00A87792"/>
    <w:rsid w:val="00A97589"/>
    <w:rsid w:val="00AB161D"/>
    <w:rsid w:val="00AD3DD2"/>
    <w:rsid w:val="00AE1101"/>
    <w:rsid w:val="00AF40B2"/>
    <w:rsid w:val="00B03CB9"/>
    <w:rsid w:val="00B10DE2"/>
    <w:rsid w:val="00B21C4F"/>
    <w:rsid w:val="00B22EDC"/>
    <w:rsid w:val="00B40511"/>
    <w:rsid w:val="00B541AF"/>
    <w:rsid w:val="00B56748"/>
    <w:rsid w:val="00B63631"/>
    <w:rsid w:val="00B91C01"/>
    <w:rsid w:val="00BA3829"/>
    <w:rsid w:val="00BA44D3"/>
    <w:rsid w:val="00BB304D"/>
    <w:rsid w:val="00BB6327"/>
    <w:rsid w:val="00BC38A0"/>
    <w:rsid w:val="00BC6DF8"/>
    <w:rsid w:val="00BD28E5"/>
    <w:rsid w:val="00BD2931"/>
    <w:rsid w:val="00BD7418"/>
    <w:rsid w:val="00BF349E"/>
    <w:rsid w:val="00BF7C5A"/>
    <w:rsid w:val="00C14E2D"/>
    <w:rsid w:val="00C2200E"/>
    <w:rsid w:val="00C30651"/>
    <w:rsid w:val="00C307A0"/>
    <w:rsid w:val="00C37D8D"/>
    <w:rsid w:val="00C417F8"/>
    <w:rsid w:val="00C46BD9"/>
    <w:rsid w:val="00C52444"/>
    <w:rsid w:val="00C52804"/>
    <w:rsid w:val="00C57307"/>
    <w:rsid w:val="00C64FE8"/>
    <w:rsid w:val="00C719D6"/>
    <w:rsid w:val="00C72423"/>
    <w:rsid w:val="00C90471"/>
    <w:rsid w:val="00C9254C"/>
    <w:rsid w:val="00CA0062"/>
    <w:rsid w:val="00CB4767"/>
    <w:rsid w:val="00CB50AB"/>
    <w:rsid w:val="00CC4C1D"/>
    <w:rsid w:val="00CE50BD"/>
    <w:rsid w:val="00CE6F71"/>
    <w:rsid w:val="00D03BDE"/>
    <w:rsid w:val="00D143F8"/>
    <w:rsid w:val="00D33754"/>
    <w:rsid w:val="00D35C12"/>
    <w:rsid w:val="00D360A6"/>
    <w:rsid w:val="00D3688A"/>
    <w:rsid w:val="00D46139"/>
    <w:rsid w:val="00D74A24"/>
    <w:rsid w:val="00D75302"/>
    <w:rsid w:val="00D8636C"/>
    <w:rsid w:val="00D874E5"/>
    <w:rsid w:val="00DA03D4"/>
    <w:rsid w:val="00DB4B40"/>
    <w:rsid w:val="00DB6AB7"/>
    <w:rsid w:val="00DD0ABE"/>
    <w:rsid w:val="00DE1E77"/>
    <w:rsid w:val="00E014B4"/>
    <w:rsid w:val="00E05F4B"/>
    <w:rsid w:val="00E22E00"/>
    <w:rsid w:val="00E22F47"/>
    <w:rsid w:val="00E33842"/>
    <w:rsid w:val="00E40273"/>
    <w:rsid w:val="00E41A16"/>
    <w:rsid w:val="00E57C0C"/>
    <w:rsid w:val="00E60E33"/>
    <w:rsid w:val="00E81E72"/>
    <w:rsid w:val="00E82791"/>
    <w:rsid w:val="00E87C36"/>
    <w:rsid w:val="00E975DA"/>
    <w:rsid w:val="00EA089A"/>
    <w:rsid w:val="00EC63CF"/>
    <w:rsid w:val="00EC6569"/>
    <w:rsid w:val="00EE7ACC"/>
    <w:rsid w:val="00EF7D94"/>
    <w:rsid w:val="00F233CA"/>
    <w:rsid w:val="00F246B4"/>
    <w:rsid w:val="00F26025"/>
    <w:rsid w:val="00F32394"/>
    <w:rsid w:val="00F526B1"/>
    <w:rsid w:val="00F61139"/>
    <w:rsid w:val="00F623F9"/>
    <w:rsid w:val="00F63A53"/>
    <w:rsid w:val="00F66942"/>
    <w:rsid w:val="00F7564B"/>
    <w:rsid w:val="00F767C3"/>
    <w:rsid w:val="00F85C66"/>
    <w:rsid w:val="00F940D2"/>
    <w:rsid w:val="00FA39EA"/>
    <w:rsid w:val="00FA7F38"/>
    <w:rsid w:val="00FC3863"/>
    <w:rsid w:val="00FD2F40"/>
    <w:rsid w:val="00FD6513"/>
    <w:rsid w:val="00FE31FC"/>
    <w:rsid w:val="00FE39B9"/>
    <w:rsid w:val="00FF29B6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ABB8"/>
  <w15:docId w15:val="{C45003CB-3A6F-403B-B2C1-F7B45934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3D54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58AB"/>
    <w:pPr>
      <w:keepNext/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3D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74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9258AB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6682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66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6682F"/>
    <w:rPr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201F11"/>
    <w:pPr>
      <w:overflowPunct w:val="0"/>
      <w:autoSpaceDE w:val="0"/>
      <w:autoSpaceDN w:val="0"/>
      <w:adjustRightInd w:val="0"/>
      <w:spacing w:after="0" w:line="240" w:lineRule="auto"/>
      <w:ind w:right="533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Основной текст Знак"/>
    <w:link w:val="a9"/>
    <w:uiPriority w:val="99"/>
    <w:rsid w:val="00201F11"/>
    <w:rPr>
      <w:rFonts w:ascii="Times New Roman" w:eastAsia="Times New Roman" w:hAnsi="Times New Roman"/>
      <w:b/>
      <w:bCs/>
      <w:sz w:val="28"/>
    </w:rPr>
  </w:style>
  <w:style w:type="paragraph" w:styleId="ab">
    <w:name w:val="Body Text Indent"/>
    <w:basedOn w:val="a"/>
    <w:link w:val="ac"/>
    <w:uiPriority w:val="99"/>
    <w:unhideWhenUsed/>
    <w:rsid w:val="00201F11"/>
    <w:pPr>
      <w:ind w:right="55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rsid w:val="00201F11"/>
    <w:rPr>
      <w:rFonts w:ascii="Times New Roman" w:eastAsia="Times New Roman" w:hAnsi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E1101"/>
    <w:pPr>
      <w:widowControl w:val="0"/>
      <w:shd w:val="clear" w:color="auto" w:fill="FFFFFF"/>
      <w:tabs>
        <w:tab w:val="left" w:pos="6427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rsid w:val="00AE110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styleId="ad">
    <w:name w:val="annotation reference"/>
    <w:basedOn w:val="a0"/>
    <w:uiPriority w:val="99"/>
    <w:semiHidden/>
    <w:unhideWhenUsed/>
    <w:rsid w:val="008128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282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282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28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282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5565-4907-4D0C-BB84-BFE0A594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КУДАШОВА Татьяна Юрьевна</dc:creator>
  <cp:lastModifiedBy>MSKI</cp:lastModifiedBy>
  <cp:revision>2</cp:revision>
  <cp:lastPrinted>2020-05-20T09:00:00Z</cp:lastPrinted>
  <dcterms:created xsi:type="dcterms:W3CDTF">2020-07-08T13:30:00Z</dcterms:created>
  <dcterms:modified xsi:type="dcterms:W3CDTF">2020-07-08T13:30:00Z</dcterms:modified>
</cp:coreProperties>
</file>