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574" w:rsidRPr="00160574" w:rsidRDefault="00160574" w:rsidP="0016057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  <w:r w:rsidRPr="0016057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Наиболее распространенные причины, препятствующие осуществлению государственного кадастрового учета объектов капитального строительства, расположенных на территории более одного кадастрового округа</w:t>
      </w:r>
    </w:p>
    <w:p w:rsidR="00160574" w:rsidRPr="00160574" w:rsidRDefault="00160574" w:rsidP="0016057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160574">
        <w:rPr>
          <w:rFonts w:ascii="Times New Roman" w:eastAsia="Times New Roman" w:hAnsi="Times New Roman" w:cs="Times New Roman"/>
          <w:sz w:val="28"/>
          <w:szCs w:val="28"/>
        </w:rPr>
        <w:t>Управлением государственной регистрации прав и выдачи информации Росреестра совместно с ФГБУ «ФКП Росреестра» проведен анализ решений о приостановлении осуществления государственного кадастрового учета за период с января по апрель 2017 года.</w:t>
      </w:r>
    </w:p>
    <w:p w:rsidR="00160574" w:rsidRPr="00160574" w:rsidRDefault="00160574" w:rsidP="0016057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160574">
        <w:rPr>
          <w:rFonts w:ascii="Times New Roman" w:eastAsia="Times New Roman" w:hAnsi="Times New Roman" w:cs="Times New Roman"/>
          <w:sz w:val="28"/>
          <w:szCs w:val="28"/>
        </w:rPr>
        <w:t>Согласно выявленным данным наиболее распространенной причиной, препятствующей осуществлению государственного кадастрового учета, является некачественная работа кадастрового инженера в части исполнения законодательства и требований, касающихся подготовки документов, необходимых для государственного кадастрового учета объектов капитального строительства, расположенных на территории более одного кадастрового округа.</w:t>
      </w:r>
    </w:p>
    <w:p w:rsidR="00160574" w:rsidRPr="00160574" w:rsidRDefault="00160574" w:rsidP="0016057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160574">
        <w:rPr>
          <w:rFonts w:ascii="Times New Roman" w:eastAsia="Times New Roman" w:hAnsi="Times New Roman" w:cs="Times New Roman"/>
          <w:sz w:val="28"/>
          <w:szCs w:val="28"/>
        </w:rPr>
        <w:t>Как представляется, основная масса ошибок, допущенных при подготовке технических планов сооружений, обусловлена особенностями объектов капитального строительства, расположенных на территории более одного кадастрового округа.</w:t>
      </w:r>
    </w:p>
    <w:p w:rsidR="00160574" w:rsidRPr="00160574" w:rsidRDefault="00160574" w:rsidP="0016057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0574">
        <w:rPr>
          <w:rFonts w:ascii="Times New Roman" w:eastAsia="Times New Roman" w:hAnsi="Times New Roman" w:cs="Times New Roman"/>
          <w:sz w:val="28"/>
          <w:szCs w:val="28"/>
        </w:rPr>
        <w:t>Ниже приведены наиболее распространенные ошибки, допускаемые кадастровыми инженерами при подготовке технических планов:</w:t>
      </w:r>
    </w:p>
    <w:p w:rsidR="00160574" w:rsidRPr="00160574" w:rsidRDefault="00160574" w:rsidP="0016057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160574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gramStart"/>
      <w:r w:rsidRPr="00160574">
        <w:rPr>
          <w:rFonts w:ascii="Times New Roman" w:eastAsia="Times New Roman" w:hAnsi="Times New Roman" w:cs="Times New Roman"/>
          <w:sz w:val="28"/>
          <w:szCs w:val="28"/>
        </w:rPr>
        <w:t>Исходя из содержания пункта 42 Требований к подготовке технического плана сооружения и составу содержащихся в нем сведений, утвержденных приказом Минэкономразвития России от 18.12.2015 № 953 (далее – Требования), в раздел «Характеристики объекта недвижимости» включаются, в том числе, сведения о кадастровом номере земельного участка (земельных участков), на котором (которых, под которым, которыми) расположено сооружение.</w:t>
      </w:r>
      <w:proofErr w:type="gramEnd"/>
    </w:p>
    <w:p w:rsidR="00160574" w:rsidRPr="00160574" w:rsidRDefault="00160574" w:rsidP="0016057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160574">
        <w:rPr>
          <w:rFonts w:ascii="Times New Roman" w:eastAsia="Times New Roman" w:hAnsi="Times New Roman" w:cs="Times New Roman"/>
          <w:sz w:val="28"/>
          <w:szCs w:val="28"/>
        </w:rPr>
        <w:t>В случае подготовки технического плана линейного сооружения указываются сведения в отношении всего линейного сооружения и в отношении каждой условной части линейного сооружения (номер кадастрового округа, кадастровый номер земельного участка (земельных участков), в пределах которого (которых) расположена условная часть линейного сооружения). Указанное правило также применяется в отношении линейного сооружения, строительство которого не завершено.</w:t>
      </w:r>
    </w:p>
    <w:p w:rsidR="00160574" w:rsidRPr="00160574" w:rsidRDefault="00160574" w:rsidP="0016057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160574">
        <w:rPr>
          <w:rFonts w:ascii="Times New Roman" w:eastAsia="Times New Roman" w:hAnsi="Times New Roman" w:cs="Times New Roman"/>
          <w:sz w:val="28"/>
          <w:szCs w:val="28"/>
        </w:rPr>
        <w:t>Если здание, сооружение, объект незавершенного строительства, единый недвижимый комплекс расположены на нескольких земельных участках и при этом сведения о некоторых земельных участках отсутствуют в Едином государственном реестре недвижимости (далее – ЕГРН), то в графе «3» строки «4» раздела «Характеристики объекта недвижимости» указываются через запятую кадастровые номера земельных участков, а в графе «3» строки «5» раздела «Характеристики объекта недвижимости» номера кадастровых кварталов</w:t>
      </w:r>
      <w:proofErr w:type="gramEnd"/>
      <w:r w:rsidRPr="00160574">
        <w:rPr>
          <w:rFonts w:ascii="Times New Roman" w:eastAsia="Times New Roman" w:hAnsi="Times New Roman" w:cs="Times New Roman"/>
          <w:sz w:val="28"/>
          <w:szCs w:val="28"/>
        </w:rPr>
        <w:t xml:space="preserve">, в </w:t>
      </w:r>
      <w:proofErr w:type="gramStart"/>
      <w:r w:rsidRPr="00160574">
        <w:rPr>
          <w:rFonts w:ascii="Times New Roman" w:eastAsia="Times New Roman" w:hAnsi="Times New Roman" w:cs="Times New Roman"/>
          <w:sz w:val="28"/>
          <w:szCs w:val="28"/>
        </w:rPr>
        <w:t>границах</w:t>
      </w:r>
      <w:proofErr w:type="gramEnd"/>
      <w:r w:rsidRPr="00160574">
        <w:rPr>
          <w:rFonts w:ascii="Times New Roman" w:eastAsia="Times New Roman" w:hAnsi="Times New Roman" w:cs="Times New Roman"/>
          <w:sz w:val="28"/>
          <w:szCs w:val="28"/>
        </w:rPr>
        <w:t xml:space="preserve"> которых расположено сооружение.</w:t>
      </w:r>
    </w:p>
    <w:p w:rsidR="00160574" w:rsidRPr="00160574" w:rsidRDefault="00160574" w:rsidP="0016057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160574">
        <w:rPr>
          <w:rFonts w:ascii="Times New Roman" w:eastAsia="Times New Roman" w:hAnsi="Times New Roman" w:cs="Times New Roman"/>
          <w:sz w:val="28"/>
          <w:szCs w:val="28"/>
        </w:rPr>
        <w:t>При этом технические планы (XML-схема формата GKULPART) подготавливаются без запроса актуальности сведений ЕГРН и, как следствие, в технических планах могут быть указаны «Архивные» кадастровые номера земельных участков, на которых расположен объект капитального строительства.</w:t>
      </w:r>
    </w:p>
    <w:p w:rsidR="00160574" w:rsidRPr="00160574" w:rsidRDefault="00160574" w:rsidP="0016057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160574">
        <w:rPr>
          <w:rFonts w:ascii="Times New Roman" w:eastAsia="Times New Roman" w:hAnsi="Times New Roman" w:cs="Times New Roman"/>
          <w:sz w:val="28"/>
          <w:szCs w:val="28"/>
        </w:rPr>
        <w:t xml:space="preserve">Вместе с тем при проверке в «Личном кабинете кадастрового инженера» на портале Росреестра земельные участки, которым присвоен статус «Архивный», могут </w:t>
      </w:r>
      <w:r w:rsidRPr="00160574">
        <w:rPr>
          <w:rFonts w:ascii="Times New Roman" w:eastAsia="Times New Roman" w:hAnsi="Times New Roman" w:cs="Times New Roman"/>
          <w:sz w:val="28"/>
          <w:szCs w:val="28"/>
        </w:rPr>
        <w:lastRenderedPageBreak/>
        <w:t>отображаться как «Актуальные», что также может быть причиной ошибок кадастровых инженеров при подготовке технических планов</w:t>
      </w:r>
      <w:r>
        <w:rPr>
          <w:rFonts w:ascii="Times New Roman" w:eastAsia="Times New Roman" w:hAnsi="Times New Roman" w:cs="Times New Roman"/>
          <w:color w:val="0000FF"/>
          <w:sz w:val="28"/>
          <w:szCs w:val="28"/>
        </w:rPr>
        <w:t>.</w:t>
      </w:r>
    </w:p>
    <w:p w:rsidR="00160574" w:rsidRPr="00160574" w:rsidRDefault="00160574" w:rsidP="0016057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160574">
        <w:rPr>
          <w:rFonts w:ascii="Times New Roman" w:eastAsia="Times New Roman" w:hAnsi="Times New Roman" w:cs="Times New Roman"/>
          <w:sz w:val="28"/>
          <w:szCs w:val="28"/>
        </w:rPr>
        <w:t>2. В соответствии с пунктом 52 Требований для оформления графической части технического плана применяются специальные условные знаки в соответствии с Приложением к Требованиям.</w:t>
      </w:r>
    </w:p>
    <w:p w:rsidR="00160574" w:rsidRPr="00160574" w:rsidRDefault="00160574" w:rsidP="0016057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160574">
        <w:rPr>
          <w:rFonts w:ascii="Times New Roman" w:eastAsia="Times New Roman" w:hAnsi="Times New Roman" w:cs="Times New Roman"/>
          <w:sz w:val="28"/>
          <w:szCs w:val="28"/>
        </w:rPr>
        <w:t>Указанное Приложение содержит исчерпывающее описание специальных условных знаков.</w:t>
      </w:r>
    </w:p>
    <w:p w:rsidR="00160574" w:rsidRPr="00160574" w:rsidRDefault="00160574" w:rsidP="0016057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160574">
        <w:rPr>
          <w:rFonts w:ascii="Times New Roman" w:eastAsia="Times New Roman" w:hAnsi="Times New Roman" w:cs="Times New Roman"/>
          <w:sz w:val="28"/>
          <w:szCs w:val="28"/>
        </w:rPr>
        <w:t>В нарушение указанных требований при подготовке графической части технического плана (Схема расположения сооружения на земельном участке, чертеж) специальные условные знаки кадастровыми инженерами не соблюдаются.</w:t>
      </w:r>
    </w:p>
    <w:p w:rsidR="00160574" w:rsidRPr="00160574" w:rsidRDefault="00160574" w:rsidP="0016057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160574">
        <w:rPr>
          <w:rFonts w:ascii="Times New Roman" w:eastAsia="Times New Roman" w:hAnsi="Times New Roman" w:cs="Times New Roman"/>
          <w:sz w:val="28"/>
          <w:szCs w:val="28"/>
        </w:rPr>
        <w:t>Так, например, контур образованного проекцией вновь образованного надземного конструктивного элемента сооружения изображается штрихпунктирной линией красного цвета толщиной 0,2 мм, длиной штриха 2 мм, интервалом между штрихами и пунктирами 1 мм (подпункт «г» пункта 4 Приложения).</w:t>
      </w:r>
    </w:p>
    <w:p w:rsidR="00160574" w:rsidRPr="00160574" w:rsidRDefault="00160574" w:rsidP="0016057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160574">
        <w:rPr>
          <w:rFonts w:ascii="Times New Roman" w:eastAsia="Times New Roman" w:hAnsi="Times New Roman" w:cs="Times New Roman"/>
          <w:sz w:val="28"/>
          <w:szCs w:val="28"/>
        </w:rPr>
        <w:t>При этом кадастровый инженер при подготовке графической части представленного технического плана (в части отображения контура сооружения) обозначает контур образованного проекцией вновь образованного надземного конструктивного элемента сооружения сплошной линией черного цвета.</w:t>
      </w:r>
    </w:p>
    <w:p w:rsidR="00160574" w:rsidRPr="00160574" w:rsidRDefault="00160574" w:rsidP="0016057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160574">
        <w:rPr>
          <w:rFonts w:ascii="Times New Roman" w:eastAsia="Times New Roman" w:hAnsi="Times New Roman" w:cs="Times New Roman"/>
          <w:sz w:val="28"/>
          <w:szCs w:val="28"/>
        </w:rPr>
        <w:t xml:space="preserve">3. В соответствии с абзацем 7 пункта 21 Требований электронный образ документа должен обеспечивать визуальную идентичность его бумажному оригиналу в масштабе 1:1. Качество представленных электронных образов документов и документов в формате JPEG должно позволять в полном объеме прочитать текст документа и распознать его реквизиты. Если бумажный документ состоит из двух и более листов, электронный образ такого бумажного документа в формате PDF формируется в виде одного файла. Для сканирования документов необходимо использовать </w:t>
      </w:r>
      <w:proofErr w:type="spellStart"/>
      <w:r w:rsidRPr="00160574">
        <w:rPr>
          <w:rFonts w:ascii="Times New Roman" w:eastAsia="Times New Roman" w:hAnsi="Times New Roman" w:cs="Times New Roman"/>
          <w:sz w:val="28"/>
          <w:szCs w:val="28"/>
        </w:rPr>
        <w:t>полноцветный</w:t>
      </w:r>
      <w:proofErr w:type="spellEnd"/>
      <w:r w:rsidRPr="00160574">
        <w:rPr>
          <w:rFonts w:ascii="Times New Roman" w:eastAsia="Times New Roman" w:hAnsi="Times New Roman" w:cs="Times New Roman"/>
          <w:sz w:val="28"/>
          <w:szCs w:val="28"/>
        </w:rPr>
        <w:t xml:space="preserve"> режим с разрешением 300 </w:t>
      </w:r>
      <w:proofErr w:type="spellStart"/>
      <w:r w:rsidRPr="00160574">
        <w:rPr>
          <w:rFonts w:ascii="Times New Roman" w:eastAsia="Times New Roman" w:hAnsi="Times New Roman" w:cs="Times New Roman"/>
          <w:sz w:val="28"/>
          <w:szCs w:val="28"/>
        </w:rPr>
        <w:t>dpi</w:t>
      </w:r>
      <w:proofErr w:type="spellEnd"/>
      <w:r w:rsidRPr="00160574">
        <w:rPr>
          <w:rFonts w:ascii="Times New Roman" w:eastAsia="Times New Roman" w:hAnsi="Times New Roman" w:cs="Times New Roman"/>
          <w:sz w:val="28"/>
          <w:szCs w:val="28"/>
        </w:rPr>
        <w:t xml:space="preserve">. Документы в формате JPEG должны быть выполнены в 24-битном цветовом пространстве. Разрешение изображения не должно быть меньше 250 </w:t>
      </w:r>
      <w:proofErr w:type="spellStart"/>
      <w:r w:rsidRPr="00160574">
        <w:rPr>
          <w:rFonts w:ascii="Times New Roman" w:eastAsia="Times New Roman" w:hAnsi="Times New Roman" w:cs="Times New Roman"/>
          <w:sz w:val="28"/>
          <w:szCs w:val="28"/>
        </w:rPr>
        <w:t>dpi</w:t>
      </w:r>
      <w:proofErr w:type="spellEnd"/>
      <w:r w:rsidRPr="00160574">
        <w:rPr>
          <w:rFonts w:ascii="Times New Roman" w:eastAsia="Times New Roman" w:hAnsi="Times New Roman" w:cs="Times New Roman"/>
          <w:sz w:val="28"/>
          <w:szCs w:val="28"/>
        </w:rPr>
        <w:t xml:space="preserve"> и больше 450 </w:t>
      </w:r>
      <w:proofErr w:type="spellStart"/>
      <w:r w:rsidRPr="00160574">
        <w:rPr>
          <w:rFonts w:ascii="Times New Roman" w:eastAsia="Times New Roman" w:hAnsi="Times New Roman" w:cs="Times New Roman"/>
          <w:sz w:val="28"/>
          <w:szCs w:val="28"/>
        </w:rPr>
        <w:t>dpi</w:t>
      </w:r>
      <w:proofErr w:type="spellEnd"/>
      <w:r w:rsidRPr="0016057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60574" w:rsidRPr="00160574" w:rsidRDefault="00160574" w:rsidP="0016057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160574">
        <w:rPr>
          <w:rFonts w:ascii="Times New Roman" w:eastAsia="Times New Roman" w:hAnsi="Times New Roman" w:cs="Times New Roman"/>
          <w:sz w:val="28"/>
          <w:szCs w:val="28"/>
        </w:rPr>
        <w:t>При этом электронные образы документов, приложенных к техническим планам, как правило, не соответствуют вышеуказанным требованиям.</w:t>
      </w:r>
    </w:p>
    <w:p w:rsidR="00160574" w:rsidRPr="00160574" w:rsidRDefault="00160574" w:rsidP="0016057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160574">
        <w:rPr>
          <w:rFonts w:ascii="Times New Roman" w:eastAsia="Times New Roman" w:hAnsi="Times New Roman" w:cs="Times New Roman"/>
          <w:sz w:val="28"/>
          <w:szCs w:val="28"/>
        </w:rPr>
        <w:t xml:space="preserve">4. Технические планы сооружений подготавливаются с нарушением требований приказа Росреестра от 25.06.2015 № </w:t>
      </w:r>
      <w:proofErr w:type="gramStart"/>
      <w:r w:rsidRPr="00160574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160574">
        <w:rPr>
          <w:rFonts w:ascii="Times New Roman" w:eastAsia="Times New Roman" w:hAnsi="Times New Roman" w:cs="Times New Roman"/>
          <w:sz w:val="28"/>
          <w:szCs w:val="28"/>
        </w:rPr>
        <w:t xml:space="preserve">/338 «Об организации работ по размещению на официальном сайте Федеральной службы государственной регистрации, кадастра и картографии в информационно-телекоммуникационной сети «Интернет» XML-схем, необходимых для представления в орган кадастрового учета заявления о кадастровом учете и необходимых для кадастрового учета документов, в виде технического плана здания, сооружения, объекта незавершенного строительства, помещения в форме электронных документов» (далее – Приказ </w:t>
      </w:r>
      <w:proofErr w:type="gramStart"/>
      <w:r w:rsidRPr="00160574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160574">
        <w:rPr>
          <w:rFonts w:ascii="Times New Roman" w:eastAsia="Times New Roman" w:hAnsi="Times New Roman" w:cs="Times New Roman"/>
          <w:sz w:val="28"/>
          <w:szCs w:val="28"/>
        </w:rPr>
        <w:t>/338).</w:t>
      </w:r>
    </w:p>
    <w:p w:rsidR="00160574" w:rsidRPr="00160574" w:rsidRDefault="00160574" w:rsidP="0016057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160574">
        <w:rPr>
          <w:rFonts w:ascii="Times New Roman" w:eastAsia="Times New Roman" w:hAnsi="Times New Roman" w:cs="Times New Roman"/>
          <w:sz w:val="28"/>
          <w:szCs w:val="28"/>
        </w:rPr>
        <w:t xml:space="preserve">Так, согласно абзацу 3 пункта 1 Приказа </w:t>
      </w:r>
      <w:proofErr w:type="gramStart"/>
      <w:r w:rsidRPr="00160574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160574">
        <w:rPr>
          <w:rFonts w:ascii="Times New Roman" w:eastAsia="Times New Roman" w:hAnsi="Times New Roman" w:cs="Times New Roman"/>
          <w:sz w:val="28"/>
          <w:szCs w:val="28"/>
        </w:rPr>
        <w:t>/338 технический план линейного сооружения, расположенного на территории более одного кадастрового округа в форме электронного документа (XML-документ) подготавливается с использованием XML-схемы, необходимой для формирования XML-документа (приложение № 2).</w:t>
      </w:r>
    </w:p>
    <w:p w:rsidR="00160574" w:rsidRPr="00160574" w:rsidRDefault="00160574" w:rsidP="0016057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0574">
        <w:rPr>
          <w:rFonts w:ascii="Times New Roman" w:eastAsia="Times New Roman" w:hAnsi="Times New Roman" w:cs="Times New Roman"/>
          <w:sz w:val="28"/>
          <w:szCs w:val="28"/>
        </w:rPr>
        <w:t>Поле &lt;</w:t>
      </w:r>
      <w:proofErr w:type="spellStart"/>
      <w:r w:rsidRPr="00160574">
        <w:rPr>
          <w:rFonts w:ascii="Times New Roman" w:eastAsia="Times New Roman" w:hAnsi="Times New Roman" w:cs="Times New Roman"/>
          <w:sz w:val="28"/>
          <w:szCs w:val="28"/>
        </w:rPr>
        <w:t>CadastralNumber</w:t>
      </w:r>
      <w:proofErr w:type="spellEnd"/>
      <w:r w:rsidRPr="00160574">
        <w:rPr>
          <w:rFonts w:ascii="Times New Roman" w:eastAsia="Times New Roman" w:hAnsi="Times New Roman" w:cs="Times New Roman"/>
          <w:sz w:val="28"/>
          <w:szCs w:val="28"/>
        </w:rPr>
        <w:t>&gt; (Кадастровый номер линейного сооружения) для линейного сооружения, расположенного на территории более одного кадастрового округа (в ветках /</w:t>
      </w:r>
      <w:proofErr w:type="spellStart"/>
      <w:r w:rsidRPr="00160574">
        <w:rPr>
          <w:rFonts w:ascii="Times New Roman" w:eastAsia="Times New Roman" w:hAnsi="Times New Roman" w:cs="Times New Roman"/>
          <w:sz w:val="28"/>
          <w:szCs w:val="28"/>
        </w:rPr>
        <w:t>ExistLinearConstruction</w:t>
      </w:r>
      <w:proofErr w:type="spellEnd"/>
      <w:r w:rsidRPr="00160574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160574">
        <w:rPr>
          <w:rFonts w:ascii="Times New Roman" w:eastAsia="Times New Roman" w:hAnsi="Times New Roman" w:cs="Times New Roman"/>
          <w:sz w:val="28"/>
          <w:szCs w:val="28"/>
        </w:rPr>
        <w:t>ExistAllLinear</w:t>
      </w:r>
      <w:proofErr w:type="spellEnd"/>
      <w:r w:rsidRPr="00160574">
        <w:rPr>
          <w:rFonts w:ascii="Times New Roman" w:eastAsia="Times New Roman" w:hAnsi="Times New Roman" w:cs="Times New Roman"/>
          <w:sz w:val="28"/>
          <w:szCs w:val="28"/>
        </w:rPr>
        <w:t>/@</w:t>
      </w:r>
      <w:proofErr w:type="spellStart"/>
      <w:r w:rsidRPr="00160574">
        <w:rPr>
          <w:rFonts w:ascii="Times New Roman" w:eastAsia="Times New Roman" w:hAnsi="Times New Roman" w:cs="Times New Roman"/>
          <w:sz w:val="28"/>
          <w:szCs w:val="28"/>
        </w:rPr>
        <w:t>CadastralNumber</w:t>
      </w:r>
      <w:proofErr w:type="spellEnd"/>
      <w:r w:rsidRPr="00160574">
        <w:rPr>
          <w:rFonts w:ascii="Times New Roman" w:eastAsia="Times New Roman" w:hAnsi="Times New Roman" w:cs="Times New Roman"/>
          <w:sz w:val="28"/>
          <w:szCs w:val="28"/>
        </w:rPr>
        <w:t xml:space="preserve"> и /</w:t>
      </w:r>
      <w:proofErr w:type="spellStart"/>
      <w:r w:rsidRPr="00160574">
        <w:rPr>
          <w:rFonts w:ascii="Times New Roman" w:eastAsia="Times New Roman" w:hAnsi="Times New Roman" w:cs="Times New Roman"/>
          <w:sz w:val="28"/>
          <w:szCs w:val="28"/>
        </w:rPr>
        <w:t>ExistLinearConstruction</w:t>
      </w:r>
      <w:proofErr w:type="spellEnd"/>
      <w:r w:rsidRPr="00160574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160574">
        <w:rPr>
          <w:rFonts w:ascii="Times New Roman" w:eastAsia="Times New Roman" w:hAnsi="Times New Roman" w:cs="Times New Roman"/>
          <w:sz w:val="28"/>
          <w:szCs w:val="28"/>
        </w:rPr>
        <w:t>ExistConditionalPart</w:t>
      </w:r>
      <w:proofErr w:type="spellEnd"/>
      <w:r w:rsidRPr="00160574">
        <w:rPr>
          <w:rFonts w:ascii="Times New Roman" w:eastAsia="Times New Roman" w:hAnsi="Times New Roman" w:cs="Times New Roman"/>
          <w:sz w:val="28"/>
          <w:szCs w:val="28"/>
        </w:rPr>
        <w:t>/@</w:t>
      </w:r>
      <w:proofErr w:type="spellStart"/>
      <w:r w:rsidRPr="00160574">
        <w:rPr>
          <w:rFonts w:ascii="Times New Roman" w:eastAsia="Times New Roman" w:hAnsi="Times New Roman" w:cs="Times New Roman"/>
          <w:sz w:val="28"/>
          <w:szCs w:val="28"/>
        </w:rPr>
        <w:t>CadastralNumber</w:t>
      </w:r>
      <w:proofErr w:type="spellEnd"/>
      <w:r w:rsidRPr="00160574">
        <w:rPr>
          <w:rFonts w:ascii="Times New Roman" w:eastAsia="Times New Roman" w:hAnsi="Times New Roman" w:cs="Times New Roman"/>
          <w:sz w:val="28"/>
          <w:szCs w:val="28"/>
        </w:rPr>
        <w:t xml:space="preserve">), заполняется по установленному шаблону для кадастрового номера линейного сооружения, где части </w:t>
      </w:r>
      <w:r w:rsidRPr="0016057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кадастрового номера, соответствующие номеру кадастрового округа, номеру кадастрового района, номеру кадастрового квартала, - строго нули, разделенные двоеточиями 0:0:0: (пункт 4.2 Приказа </w:t>
      </w:r>
      <w:proofErr w:type="gramStart"/>
      <w:r w:rsidRPr="00160574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160574">
        <w:rPr>
          <w:rFonts w:ascii="Times New Roman" w:eastAsia="Times New Roman" w:hAnsi="Times New Roman" w:cs="Times New Roman"/>
          <w:sz w:val="28"/>
          <w:szCs w:val="28"/>
        </w:rPr>
        <w:t>/338).</w:t>
      </w:r>
    </w:p>
    <w:p w:rsidR="00160574" w:rsidRPr="00160574" w:rsidRDefault="00160574" w:rsidP="0016057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160574">
        <w:rPr>
          <w:rFonts w:ascii="Times New Roman" w:eastAsia="Times New Roman" w:hAnsi="Times New Roman" w:cs="Times New Roman"/>
          <w:sz w:val="28"/>
          <w:szCs w:val="28"/>
        </w:rPr>
        <w:t xml:space="preserve">Однако зачастую в XML-файлах формата </w:t>
      </w:r>
      <w:r w:rsidRPr="00160574">
        <w:rPr>
          <w:rFonts w:ascii="Times New Roman" w:eastAsia="Times New Roman" w:hAnsi="Times New Roman" w:cs="Times New Roman"/>
          <w:sz w:val="28"/>
          <w:szCs w:val="28"/>
          <w:lang w:val="en-US"/>
        </w:rPr>
        <w:t>GKULOKS</w:t>
      </w:r>
      <w:r w:rsidRPr="00160574">
        <w:rPr>
          <w:rFonts w:ascii="Times New Roman" w:eastAsia="Times New Roman" w:hAnsi="Times New Roman" w:cs="Times New Roman"/>
          <w:sz w:val="28"/>
          <w:szCs w:val="28"/>
        </w:rPr>
        <w:t xml:space="preserve"> указывается кадастровый квартал «00:00:0000000».</w:t>
      </w:r>
    </w:p>
    <w:p w:rsidR="00160574" w:rsidRPr="00160574" w:rsidRDefault="00160574" w:rsidP="0016057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160574">
        <w:rPr>
          <w:rFonts w:ascii="Times New Roman" w:eastAsia="Times New Roman" w:hAnsi="Times New Roman" w:cs="Times New Roman"/>
          <w:sz w:val="28"/>
          <w:szCs w:val="28"/>
        </w:rPr>
        <w:t>Также в вышеуказанных файлах указываются кадастровые номера кадастровых кварталов и земельных участков, сведения о которых отсутствуют в кадастровом округе «Общероссийский».</w:t>
      </w:r>
    </w:p>
    <w:p w:rsidR="00160574" w:rsidRPr="00160574" w:rsidRDefault="00160574" w:rsidP="0016057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160574">
        <w:rPr>
          <w:rFonts w:ascii="Times New Roman" w:eastAsia="Times New Roman" w:hAnsi="Times New Roman" w:cs="Times New Roman"/>
          <w:sz w:val="28"/>
          <w:szCs w:val="28"/>
        </w:rPr>
        <w:t>Сведения о кадастровых номерах земельных участков (на которых, под которыми расположено сооружение) должны содержаться в XML-файлах формата GKULPART.</w:t>
      </w:r>
    </w:p>
    <w:p w:rsidR="00160574" w:rsidRPr="00160574" w:rsidRDefault="00160574" w:rsidP="0016057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160574">
        <w:rPr>
          <w:rFonts w:ascii="Times New Roman" w:eastAsia="Times New Roman" w:hAnsi="Times New Roman" w:cs="Times New Roman"/>
          <w:sz w:val="28"/>
          <w:szCs w:val="28"/>
        </w:rPr>
        <w:t>5. По общему правилу, адрес сооружения указывается в структурированном в соответствии с федеральной информационной адресной системой (ФИАС) виде на основании сведений, предоставленных оператором информационной адресной системы, осуществляющим ведение государственного адресного реестра (подпункт 7 пункта 43 Требований).</w:t>
      </w:r>
    </w:p>
    <w:p w:rsidR="00160574" w:rsidRPr="00160574" w:rsidRDefault="00160574" w:rsidP="0016057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160574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hyperlink r:id="rId4" w:history="1">
        <w:r w:rsidRPr="00160574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строке</w:t>
        </w:r>
      </w:hyperlink>
      <w:r w:rsidRPr="00160574">
        <w:rPr>
          <w:rFonts w:ascii="Times New Roman" w:eastAsia="Times New Roman" w:hAnsi="Times New Roman" w:cs="Times New Roman"/>
          <w:sz w:val="28"/>
          <w:szCs w:val="28"/>
        </w:rPr>
        <w:t xml:space="preserve"> «Дополнение местоположения объекта недвижимости» указываются сведения о местоположении здания, сооружения, помещения, объекта незавершенного строительства, в случае если оно не указано в структурированном в соответствии с ФИАС виде.</w:t>
      </w:r>
    </w:p>
    <w:p w:rsidR="00160574" w:rsidRPr="00160574" w:rsidRDefault="00160574" w:rsidP="0016057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160574">
        <w:rPr>
          <w:rFonts w:ascii="Times New Roman" w:eastAsia="Times New Roman" w:hAnsi="Times New Roman" w:cs="Times New Roman"/>
          <w:sz w:val="28"/>
          <w:szCs w:val="28"/>
        </w:rPr>
        <w:t>Вместе с тем в отношении линейного сооружения, а также линейного сооружения, незавершенного строительством, указывается наименование субъектов Российской Федерации, муниципальных образований, населенных пунктов, на территории которых располагается такое линейное сооружение.</w:t>
      </w:r>
    </w:p>
    <w:p w:rsidR="00160574" w:rsidRPr="00160574" w:rsidRDefault="00160574" w:rsidP="0016057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160574">
        <w:rPr>
          <w:rFonts w:ascii="Times New Roman" w:eastAsia="Times New Roman" w:hAnsi="Times New Roman" w:cs="Times New Roman"/>
          <w:sz w:val="28"/>
          <w:szCs w:val="28"/>
        </w:rPr>
        <w:t>Однако зачастую местоположение сооружения, расположенного на территории более одного кадастрового округа указывается в отношении одного субъекта Российской Федерации. Либо указывается только наименование субъектов Российской Федерации. При этом сведения о муниципальных образованиях, населенных пунктах отсутствуют.</w:t>
      </w:r>
    </w:p>
    <w:p w:rsidR="00160574" w:rsidRPr="00160574" w:rsidRDefault="00160574" w:rsidP="0016057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6.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Исходя из содержания пунктов 42, 43 Требований</w:t>
      </w:r>
      <w:r w:rsidRPr="00160574">
        <w:rPr>
          <w:rFonts w:ascii="Times New Roman" w:eastAsia="Times New Roman" w:hAnsi="Times New Roman" w:cs="Times New Roman"/>
          <w:sz w:val="28"/>
          <w:szCs w:val="28"/>
        </w:rPr>
        <w:t xml:space="preserve"> в случае, если технический план подготовлен в результате выполнения кадастровых работ в связи с изменением сведений ЕГРН об объекте недвижимости, заполнению подлежат строки раздела «Характеристики объекта недвижимости», содержащие </w:t>
      </w:r>
      <w:r w:rsidRPr="00160574">
        <w:rPr>
          <w:rFonts w:ascii="Times New Roman" w:eastAsia="Times New Roman" w:hAnsi="Times New Roman" w:cs="Times New Roman"/>
          <w:b/>
          <w:bCs/>
          <w:sz w:val="28"/>
          <w:szCs w:val="28"/>
        </w:rPr>
        <w:t>новые значения</w:t>
      </w:r>
      <w:r w:rsidRPr="00160574">
        <w:rPr>
          <w:rFonts w:ascii="Times New Roman" w:eastAsia="Times New Roman" w:hAnsi="Times New Roman" w:cs="Times New Roman"/>
          <w:sz w:val="28"/>
          <w:szCs w:val="28"/>
        </w:rPr>
        <w:t xml:space="preserve"> соответствующих характеристик объекта недвижимости, подлежащие внесению в ЕГРН, а также сведения о виде объекта недвижимости, кадастровом номере объекта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недвижимости (строка </w:t>
      </w:r>
      <w:r w:rsidRPr="00160574">
        <w:rPr>
          <w:rFonts w:ascii="Times New Roman" w:eastAsia="Times New Roman" w:hAnsi="Times New Roman" w:cs="Times New Roman"/>
          <w:sz w:val="28"/>
          <w:szCs w:val="28"/>
        </w:rPr>
        <w:t>1) и ранее</w:t>
      </w:r>
      <w:proofErr w:type="gramEnd"/>
      <w:r w:rsidRPr="001605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160574">
        <w:rPr>
          <w:rFonts w:ascii="Times New Roman" w:eastAsia="Times New Roman" w:hAnsi="Times New Roman" w:cs="Times New Roman"/>
          <w:sz w:val="28"/>
          <w:szCs w:val="28"/>
        </w:rPr>
        <w:t>присвоенном государственном учетном номере (указывается кадастровый, инвентарный или условный номер, если такой номер был присвоен в установленном законодательством Российской Федерации порядке органом, уполномоченным на присвоение такого номера), дате присвоения соответствующего номера, а также сведения о присвоившем такой номер органе (организации) (строка 2).</w:t>
      </w:r>
      <w:proofErr w:type="gramEnd"/>
    </w:p>
    <w:p w:rsidR="00160574" w:rsidRPr="00160574" w:rsidRDefault="00160574" w:rsidP="0016057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160574">
        <w:rPr>
          <w:rFonts w:ascii="Times New Roman" w:eastAsia="Times New Roman" w:hAnsi="Times New Roman" w:cs="Times New Roman"/>
          <w:sz w:val="28"/>
          <w:szCs w:val="28"/>
        </w:rPr>
        <w:t xml:space="preserve">При этом остальные строки раздела «Характеристики сооружения» заполнению </w:t>
      </w:r>
      <w:r w:rsidRPr="00160574">
        <w:rPr>
          <w:rFonts w:ascii="Times New Roman" w:eastAsia="Times New Roman" w:hAnsi="Times New Roman" w:cs="Times New Roman"/>
          <w:b/>
          <w:bCs/>
          <w:sz w:val="28"/>
          <w:szCs w:val="28"/>
        </w:rPr>
        <w:t>не подлежат</w:t>
      </w:r>
      <w:r w:rsidRPr="0016057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60574" w:rsidRPr="00160574" w:rsidRDefault="00160574" w:rsidP="0016057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160574">
        <w:rPr>
          <w:rFonts w:ascii="Times New Roman" w:eastAsia="Times New Roman" w:hAnsi="Times New Roman" w:cs="Times New Roman"/>
          <w:sz w:val="28"/>
          <w:szCs w:val="28"/>
        </w:rPr>
        <w:t>В частности, если изменению подлежит наименование сооружения, то при подготовке технического плана заполнению подлежат только строки 1, 2 и 9 раздела «Характеристики объекта недвижимости».</w:t>
      </w:r>
    </w:p>
    <w:p w:rsidR="00160574" w:rsidRPr="00160574" w:rsidRDefault="00160574" w:rsidP="0016057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 w:rsidRPr="00160574">
        <w:rPr>
          <w:rFonts w:ascii="Times New Roman" w:eastAsia="Times New Roman" w:hAnsi="Times New Roman" w:cs="Times New Roman"/>
          <w:sz w:val="28"/>
          <w:szCs w:val="28"/>
        </w:rPr>
        <w:t>В нарушение указанных Требований кадастровые инженеры заполняют все строки раздела «Характеристики объекта недвижимости», хотя не все из указанных в них сведений подлежат заполнению.</w:t>
      </w:r>
    </w:p>
    <w:p w:rsidR="00160574" w:rsidRPr="00160574" w:rsidRDefault="00160574" w:rsidP="0016057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160574">
        <w:rPr>
          <w:rFonts w:ascii="Times New Roman" w:eastAsia="Times New Roman" w:hAnsi="Times New Roman" w:cs="Times New Roman"/>
          <w:sz w:val="28"/>
          <w:szCs w:val="28"/>
        </w:rPr>
        <w:t xml:space="preserve">7. Основанием для осуществления государственного кадастрового учета </w:t>
      </w:r>
      <w:proofErr w:type="gramStart"/>
      <w:r w:rsidRPr="00160574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proofErr w:type="gramEnd"/>
      <w:r w:rsidRPr="00160574">
        <w:rPr>
          <w:rFonts w:ascii="Times New Roman" w:eastAsia="Times New Roman" w:hAnsi="Times New Roman" w:cs="Times New Roman"/>
          <w:sz w:val="28"/>
          <w:szCs w:val="28"/>
        </w:rPr>
        <w:t xml:space="preserve"> в том числе технический план сооружения, требования к форме и содержанию которого утверждены органом нормативно - правового регулирования в сфере государственного кадастрового учета и государственной регистрации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рав (подпункт </w:t>
      </w:r>
      <w:r w:rsidRPr="00160574">
        <w:rPr>
          <w:rFonts w:ascii="Times New Roman" w:eastAsia="Times New Roman" w:hAnsi="Times New Roman" w:cs="Times New Roman"/>
          <w:sz w:val="28"/>
          <w:szCs w:val="28"/>
        </w:rPr>
        <w:t>7 части 2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татьи 14 Федерального закона от 13.07.2015 № </w:t>
      </w:r>
      <w:r w:rsidRPr="00160574">
        <w:rPr>
          <w:rFonts w:ascii="Times New Roman" w:eastAsia="Times New Roman" w:hAnsi="Times New Roman" w:cs="Times New Roman"/>
          <w:sz w:val="28"/>
          <w:szCs w:val="28"/>
        </w:rPr>
        <w:t>218-ФЗ «О государственной регистрации недвижимости» (далее – Закон).</w:t>
      </w:r>
    </w:p>
    <w:p w:rsidR="00160574" w:rsidRPr="00160574" w:rsidRDefault="00160574" w:rsidP="0016057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160574">
        <w:rPr>
          <w:rFonts w:ascii="Times New Roman" w:eastAsia="Times New Roman" w:hAnsi="Times New Roman" w:cs="Times New Roman"/>
          <w:sz w:val="28"/>
          <w:szCs w:val="28"/>
        </w:rPr>
        <w:t>Исходя из 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держания частей 8, 9, 11 статьи </w:t>
      </w:r>
      <w:r w:rsidRPr="00160574">
        <w:rPr>
          <w:rFonts w:ascii="Times New Roman" w:eastAsia="Times New Roman" w:hAnsi="Times New Roman" w:cs="Times New Roman"/>
          <w:sz w:val="28"/>
          <w:szCs w:val="28"/>
        </w:rPr>
        <w:t xml:space="preserve">24 Закона, а также пункта 20 Требований, основанием для внесения сведений в технический план линейного сооружения, в том </w:t>
      </w:r>
      <w:proofErr w:type="gramStart"/>
      <w:r w:rsidRPr="00160574">
        <w:rPr>
          <w:rFonts w:ascii="Times New Roman" w:eastAsia="Times New Roman" w:hAnsi="Times New Roman" w:cs="Times New Roman"/>
          <w:sz w:val="28"/>
          <w:szCs w:val="28"/>
        </w:rPr>
        <w:t>числе</w:t>
      </w:r>
      <w:proofErr w:type="gramEnd"/>
      <w:r w:rsidRPr="00160574">
        <w:rPr>
          <w:rFonts w:ascii="Times New Roman" w:eastAsia="Times New Roman" w:hAnsi="Times New Roman" w:cs="Times New Roman"/>
          <w:sz w:val="28"/>
          <w:szCs w:val="28"/>
        </w:rPr>
        <w:t xml:space="preserve"> строительство которого не завершено, могут быть следующие документы:</w:t>
      </w:r>
    </w:p>
    <w:p w:rsidR="00160574" w:rsidRPr="00160574" w:rsidRDefault="00160574" w:rsidP="0016057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0574">
        <w:rPr>
          <w:rFonts w:ascii="Times New Roman" w:eastAsia="Times New Roman" w:hAnsi="Times New Roman" w:cs="Times New Roman"/>
          <w:sz w:val="28"/>
          <w:szCs w:val="28"/>
        </w:rPr>
        <w:t>- проектная документация (для сооружения);</w:t>
      </w:r>
    </w:p>
    <w:p w:rsidR="00160574" w:rsidRPr="00160574" w:rsidRDefault="00160574" w:rsidP="0016057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0574">
        <w:rPr>
          <w:rFonts w:ascii="Times New Roman" w:eastAsia="Times New Roman" w:hAnsi="Times New Roman" w:cs="Times New Roman"/>
          <w:sz w:val="28"/>
          <w:szCs w:val="28"/>
        </w:rPr>
        <w:t>- декларация об объекте недвижимости;</w:t>
      </w:r>
    </w:p>
    <w:p w:rsidR="00160574" w:rsidRPr="00160574" w:rsidRDefault="00160574" w:rsidP="0016057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0574">
        <w:rPr>
          <w:rFonts w:ascii="Times New Roman" w:eastAsia="Times New Roman" w:hAnsi="Times New Roman" w:cs="Times New Roman"/>
          <w:sz w:val="28"/>
          <w:szCs w:val="28"/>
        </w:rPr>
        <w:t>декларация об объекте недвижимости, предусмотренная частью 5 статьи 70 Закона;</w:t>
      </w:r>
    </w:p>
    <w:p w:rsidR="00160574" w:rsidRPr="00160574" w:rsidRDefault="00160574" w:rsidP="0016057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0574">
        <w:rPr>
          <w:rFonts w:ascii="Times New Roman" w:eastAsia="Times New Roman" w:hAnsi="Times New Roman" w:cs="Times New Roman"/>
          <w:sz w:val="28"/>
          <w:szCs w:val="28"/>
        </w:rPr>
        <w:t>- разрешение на ввод объекта в эксплуатацию (если на момент принятия решения о вводе объекта в эксплуатацию для принятия указанного решения законодательством Российской Федерации о градостроительной деятельности не предусматривалось представление технического плана объекта недвижимости);</w:t>
      </w:r>
    </w:p>
    <w:p w:rsidR="00160574" w:rsidRPr="00160574" w:rsidRDefault="00160574" w:rsidP="0016057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0574">
        <w:rPr>
          <w:rFonts w:ascii="Times New Roman" w:eastAsia="Times New Roman" w:hAnsi="Times New Roman" w:cs="Times New Roman"/>
          <w:sz w:val="28"/>
          <w:szCs w:val="28"/>
        </w:rPr>
        <w:t>- технический паспорт объекта недвижимости, изготовленный до 1 января 2013 г.;</w:t>
      </w:r>
    </w:p>
    <w:p w:rsidR="00160574" w:rsidRPr="00160574" w:rsidRDefault="00160574" w:rsidP="0016057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акт о приемке в эксплуатацию</w:t>
      </w:r>
      <w:r w:rsidRPr="00160574">
        <w:rPr>
          <w:rFonts w:ascii="Times New Roman" w:eastAsia="Times New Roman" w:hAnsi="Times New Roman" w:cs="Times New Roman"/>
          <w:sz w:val="28"/>
          <w:szCs w:val="28"/>
        </w:rPr>
        <w:t xml:space="preserve"> объекта недвижимости, утвержденный в установленном федеральным законом порядке;</w:t>
      </w:r>
    </w:p>
    <w:p w:rsidR="00160574" w:rsidRPr="00160574" w:rsidRDefault="00160574" w:rsidP="0016057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60574">
        <w:rPr>
          <w:rFonts w:ascii="Times New Roman" w:eastAsia="Times New Roman" w:hAnsi="Times New Roman" w:cs="Times New Roman"/>
          <w:sz w:val="28"/>
          <w:szCs w:val="28"/>
        </w:rPr>
        <w:t>проектная документация сооружения и документ, подтверждающий техническую приемку объекта в эксплуатацию, если разработка проектной документации и такая приемка предусмотрены законодательством Российской Федерации (если для строительства, реконструкции сооружения в соответствии с законодательством Российской Федерации не требуется выдачи разрешения на его строительство, реконструкцию и в соответствии с земельным законодательством Российской Федерации допускается размещение такого сооружения на землях, находящихся в государственной или муниципальной</w:t>
      </w:r>
      <w:proofErr w:type="gramEnd"/>
      <w:r w:rsidRPr="00160574">
        <w:rPr>
          <w:rFonts w:ascii="Times New Roman" w:eastAsia="Times New Roman" w:hAnsi="Times New Roman" w:cs="Times New Roman"/>
          <w:sz w:val="28"/>
          <w:szCs w:val="28"/>
        </w:rPr>
        <w:t xml:space="preserve"> собственности, без предоставления земельного участка или установления сервитута);</w:t>
      </w:r>
    </w:p>
    <w:p w:rsidR="00160574" w:rsidRPr="00160574" w:rsidRDefault="00160574" w:rsidP="0016057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0574">
        <w:rPr>
          <w:rFonts w:ascii="Times New Roman" w:eastAsia="Times New Roman" w:hAnsi="Times New Roman" w:cs="Times New Roman"/>
          <w:sz w:val="28"/>
          <w:szCs w:val="28"/>
        </w:rPr>
        <w:t xml:space="preserve">- исполнительная документация (для осуществления измерений, необходимых для определения местоположения соответствующего объекта недвижимости на земельном участке при отсутствии на момент </w:t>
      </w:r>
      <w:proofErr w:type="gramStart"/>
      <w:r w:rsidRPr="00160574">
        <w:rPr>
          <w:rFonts w:ascii="Times New Roman" w:eastAsia="Times New Roman" w:hAnsi="Times New Roman" w:cs="Times New Roman"/>
          <w:sz w:val="28"/>
          <w:szCs w:val="28"/>
        </w:rPr>
        <w:t>выполнения кадастровых работ возможности визуального осмотра подземных конструктивных э</w:t>
      </w:r>
      <w:r>
        <w:rPr>
          <w:rFonts w:ascii="Times New Roman" w:eastAsia="Times New Roman" w:hAnsi="Times New Roman" w:cs="Times New Roman"/>
          <w:sz w:val="28"/>
          <w:szCs w:val="28"/>
        </w:rPr>
        <w:t>лементов объекта недвижимости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160574" w:rsidRPr="00160574" w:rsidRDefault="00160574" w:rsidP="0016057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0574">
        <w:rPr>
          <w:rFonts w:ascii="Times New Roman" w:eastAsia="Times New Roman" w:hAnsi="Times New Roman" w:cs="Times New Roman"/>
          <w:sz w:val="28"/>
          <w:szCs w:val="28"/>
        </w:rPr>
        <w:t>- разрешение на строительство (для объекта незавершенного строительства);</w:t>
      </w:r>
    </w:p>
    <w:p w:rsidR="00160574" w:rsidRPr="00160574" w:rsidRDefault="00160574" w:rsidP="0016057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0574">
        <w:rPr>
          <w:rFonts w:ascii="Times New Roman" w:eastAsia="Times New Roman" w:hAnsi="Times New Roman" w:cs="Times New Roman"/>
          <w:sz w:val="28"/>
          <w:szCs w:val="28"/>
        </w:rPr>
        <w:t>- выписка из единого государственного реестра объектов культурного наследия (для объекта недвижимости, являющегося объектом культурного наследия).</w:t>
      </w:r>
    </w:p>
    <w:p w:rsidR="00160574" w:rsidRPr="00160574" w:rsidRDefault="00160574" w:rsidP="0016057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160574">
        <w:rPr>
          <w:rFonts w:ascii="Times New Roman" w:eastAsia="Times New Roman" w:hAnsi="Times New Roman" w:cs="Times New Roman"/>
          <w:sz w:val="28"/>
          <w:szCs w:val="28"/>
        </w:rPr>
        <w:t>Таким образом, характеристики объектов недвижимости вносятся в технический план на основании вышеуказанных документов. Одновременно в состав Приложения к техническому плану включаются копии тех документов, которые содержат включенные в состав технического плана сведения.</w:t>
      </w:r>
    </w:p>
    <w:p w:rsidR="00160574" w:rsidRPr="00160574" w:rsidRDefault="00160574" w:rsidP="0016057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160574">
        <w:rPr>
          <w:rFonts w:ascii="Times New Roman" w:eastAsia="Times New Roman" w:hAnsi="Times New Roman" w:cs="Times New Roman"/>
          <w:sz w:val="28"/>
          <w:szCs w:val="28"/>
        </w:rPr>
        <w:t>Если для подготовки технического плана использовались иные документы, предусмотренные федеральными законами, их копии также включаются в состав Приложения.</w:t>
      </w:r>
    </w:p>
    <w:p w:rsidR="00160574" w:rsidRPr="00160574" w:rsidRDefault="00160574" w:rsidP="0016057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 w:rsidRPr="00160574">
        <w:rPr>
          <w:rFonts w:ascii="Times New Roman" w:eastAsia="Times New Roman" w:hAnsi="Times New Roman" w:cs="Times New Roman"/>
          <w:sz w:val="28"/>
          <w:szCs w:val="28"/>
        </w:rPr>
        <w:t xml:space="preserve">Вместе с тем в нарушение указанных требований документы, на </w:t>
      </w:r>
      <w:proofErr w:type="gramStart"/>
      <w:r w:rsidRPr="00160574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proofErr w:type="gramEnd"/>
      <w:r w:rsidRPr="00160574">
        <w:rPr>
          <w:rFonts w:ascii="Times New Roman" w:eastAsia="Times New Roman" w:hAnsi="Times New Roman" w:cs="Times New Roman"/>
          <w:sz w:val="28"/>
          <w:szCs w:val="28"/>
        </w:rPr>
        <w:t xml:space="preserve"> которых подготовлен технический план, не включаются в состав приложения к техническому плану либо включаются не в полном объеме.</w:t>
      </w:r>
    </w:p>
    <w:p w:rsidR="00160574" w:rsidRPr="00160574" w:rsidRDefault="00160574" w:rsidP="0016057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160574">
        <w:rPr>
          <w:rFonts w:ascii="Times New Roman" w:eastAsia="Times New Roman" w:hAnsi="Times New Roman" w:cs="Times New Roman"/>
          <w:sz w:val="28"/>
          <w:szCs w:val="28"/>
        </w:rPr>
        <w:t>Также выявлены случаи, когда документы, на основании которых подготовлен технический план, не подтверждают сведения, указанные в техническом плане в разделе «Характеристики сооружения», или сведения об объекте недвижимости в представленной проектной документации отсутствуют.</w:t>
      </w:r>
      <w:proofErr w:type="gramEnd"/>
    </w:p>
    <w:p w:rsidR="00160574" w:rsidRPr="00160574" w:rsidRDefault="00160574" w:rsidP="0016057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160574">
        <w:rPr>
          <w:rFonts w:ascii="Times New Roman" w:eastAsia="Times New Roman" w:hAnsi="Times New Roman" w:cs="Times New Roman"/>
          <w:sz w:val="28"/>
          <w:szCs w:val="28"/>
        </w:rPr>
        <w:t>Так, например, в техническом плане содержатся сведения о протяженности, не соответствующие сведениям, отраженным в вышеуказанных документах, или сведения о данной характеристике в проектной документации отсутствуют.</w:t>
      </w:r>
    </w:p>
    <w:sectPr w:rsidR="00160574" w:rsidRPr="00160574" w:rsidSect="001605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60574"/>
    <w:rsid w:val="00160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605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057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160574"/>
    <w:rPr>
      <w:color w:val="0000FF"/>
      <w:u w:val="single"/>
    </w:rPr>
  </w:style>
  <w:style w:type="character" w:styleId="a4">
    <w:name w:val="footnote reference"/>
    <w:basedOn w:val="a0"/>
    <w:uiPriority w:val="99"/>
    <w:semiHidden/>
    <w:unhideWhenUsed/>
    <w:rsid w:val="001605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9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3B050550B2EA262119AF474F52666206BF9E7477C070688A0054D2B7E25D901B4FC08127F57FAAA5aDG4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1963</Words>
  <Characters>11195</Characters>
  <Application>Microsoft Office Word</Application>
  <DocSecurity>0</DocSecurity>
  <Lines>93</Lines>
  <Paragraphs>26</Paragraphs>
  <ScaleCrop>false</ScaleCrop>
  <Company>Hewlett-Packard Company</Company>
  <LinksUpToDate>false</LinksUpToDate>
  <CharactersWithSpaces>13132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</dc:creator>
  <cp:keywords/>
  <dc:description/>
  <cp:lastModifiedBy>vas</cp:lastModifiedBy>
  <cp:revision>2</cp:revision>
  <dcterms:created xsi:type="dcterms:W3CDTF">2017-09-11T23:34:00Z</dcterms:created>
  <dcterms:modified xsi:type="dcterms:W3CDTF">2017-09-11T23:39:00Z</dcterms:modified>
</cp:coreProperties>
</file>