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2E" w:rsidRPr="000318CC" w:rsidRDefault="00BE5C0C" w:rsidP="000318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0318CC">
        <w:rPr>
          <w:b/>
          <w:sz w:val="23"/>
          <w:szCs w:val="23"/>
          <w:u w:val="single"/>
        </w:rPr>
        <w:t>Справочная</w:t>
      </w:r>
      <w:r w:rsidRPr="000318CC">
        <w:rPr>
          <w:b/>
          <w:sz w:val="23"/>
          <w:szCs w:val="23"/>
        </w:rPr>
        <w:t xml:space="preserve"> и</w:t>
      </w:r>
      <w:r w:rsidR="0064392E" w:rsidRPr="000318CC">
        <w:rPr>
          <w:b/>
          <w:sz w:val="23"/>
          <w:szCs w:val="23"/>
        </w:rPr>
        <w:t xml:space="preserve">нформация для </w:t>
      </w:r>
      <w:r w:rsidRPr="000318CC">
        <w:rPr>
          <w:b/>
          <w:sz w:val="23"/>
          <w:szCs w:val="23"/>
        </w:rPr>
        <w:t>юридических</w:t>
      </w:r>
      <w:r w:rsidR="0064392E" w:rsidRPr="000318CC">
        <w:rPr>
          <w:b/>
          <w:sz w:val="23"/>
          <w:szCs w:val="23"/>
        </w:rPr>
        <w:t xml:space="preserve"> </w:t>
      </w:r>
      <w:proofErr w:type="gramStart"/>
      <w:r w:rsidRPr="000318CC">
        <w:rPr>
          <w:b/>
          <w:sz w:val="23"/>
          <w:szCs w:val="23"/>
        </w:rPr>
        <w:t>лиц</w:t>
      </w:r>
      <w:proofErr w:type="gramEnd"/>
      <w:r w:rsidRPr="000318CC">
        <w:rPr>
          <w:b/>
          <w:sz w:val="23"/>
          <w:szCs w:val="23"/>
        </w:rPr>
        <w:t xml:space="preserve"> </w:t>
      </w:r>
      <w:r w:rsidR="0064392E" w:rsidRPr="000318CC">
        <w:rPr>
          <w:b/>
          <w:sz w:val="23"/>
          <w:szCs w:val="23"/>
        </w:rPr>
        <w:t xml:space="preserve">в штате </w:t>
      </w:r>
      <w:r w:rsidRPr="000318CC">
        <w:rPr>
          <w:b/>
          <w:sz w:val="23"/>
          <w:szCs w:val="23"/>
        </w:rPr>
        <w:t xml:space="preserve">которых есть </w:t>
      </w:r>
      <w:r w:rsidR="0064392E" w:rsidRPr="000318CC">
        <w:rPr>
          <w:b/>
          <w:sz w:val="23"/>
          <w:szCs w:val="23"/>
        </w:rPr>
        <w:t>кадастровый инженер или инженеры  (ответы на типовые вопросы</w:t>
      </w:r>
      <w:r w:rsidRPr="000318CC">
        <w:rPr>
          <w:b/>
          <w:sz w:val="23"/>
          <w:szCs w:val="23"/>
        </w:rPr>
        <w:t xml:space="preserve"> при заполнении бланков уведомлений в </w:t>
      </w:r>
      <w:proofErr w:type="spellStart"/>
      <w:r w:rsidRPr="000318CC">
        <w:rPr>
          <w:b/>
          <w:sz w:val="23"/>
          <w:szCs w:val="23"/>
        </w:rPr>
        <w:t>Роскомнадзор</w:t>
      </w:r>
      <w:proofErr w:type="spellEnd"/>
      <w:r w:rsidR="0064392E" w:rsidRPr="000318CC">
        <w:rPr>
          <w:b/>
          <w:sz w:val="23"/>
          <w:szCs w:val="23"/>
        </w:rPr>
        <w:t>):</w:t>
      </w:r>
    </w:p>
    <w:p w:rsidR="0064392E" w:rsidRPr="000318CC" w:rsidRDefault="0064392E" w:rsidP="000318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b/>
          <w:sz w:val="23"/>
          <w:szCs w:val="23"/>
        </w:rPr>
        <w:t>Какую</w:t>
      </w:r>
      <w:r w:rsidR="00042A5C" w:rsidRPr="000318CC">
        <w:rPr>
          <w:b/>
          <w:sz w:val="23"/>
          <w:szCs w:val="23"/>
        </w:rPr>
        <w:t xml:space="preserve"> дату </w:t>
      </w:r>
      <w:r w:rsidR="000318CC" w:rsidRPr="000318CC">
        <w:rPr>
          <w:b/>
          <w:sz w:val="23"/>
          <w:szCs w:val="23"/>
        </w:rPr>
        <w:t xml:space="preserve">начала обработки персональных данных </w:t>
      </w:r>
      <w:r w:rsidR="00042A5C" w:rsidRPr="000318CC">
        <w:rPr>
          <w:b/>
          <w:sz w:val="23"/>
          <w:szCs w:val="23"/>
        </w:rPr>
        <w:t>ставить?</w:t>
      </w:r>
      <w:r w:rsidR="00042A5C" w:rsidRPr="000318CC">
        <w:rPr>
          <w:sz w:val="23"/>
          <w:szCs w:val="23"/>
        </w:rPr>
        <w:t xml:space="preserve"> </w:t>
      </w:r>
      <w:r w:rsidRPr="000318CC">
        <w:rPr>
          <w:sz w:val="23"/>
          <w:szCs w:val="23"/>
        </w:rPr>
        <w:t xml:space="preserve">Ставить дату регистрации </w:t>
      </w:r>
      <w:proofErr w:type="spellStart"/>
      <w:r w:rsidR="00B70C51">
        <w:rPr>
          <w:sz w:val="23"/>
          <w:szCs w:val="23"/>
        </w:rPr>
        <w:t>юрлица</w:t>
      </w:r>
      <w:proofErr w:type="spellEnd"/>
      <w:r w:rsidRPr="000318CC">
        <w:rPr>
          <w:sz w:val="23"/>
          <w:szCs w:val="23"/>
        </w:rPr>
        <w:t>, так как именно с этого момента вы обрабатываете данные сотрудников, ведете кадровый и бухгалтерский учет</w:t>
      </w:r>
      <w:r w:rsidR="00452B43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а также заключаете гражданско-правовые договоры</w:t>
      </w:r>
      <w:r w:rsidR="00452B43" w:rsidRPr="000318CC">
        <w:rPr>
          <w:sz w:val="23"/>
          <w:szCs w:val="23"/>
        </w:rPr>
        <w:t xml:space="preserve"> </w:t>
      </w:r>
      <w:proofErr w:type="gramStart"/>
      <w:r w:rsidR="00452B43" w:rsidRPr="000318CC">
        <w:rPr>
          <w:sz w:val="23"/>
          <w:szCs w:val="23"/>
        </w:rPr>
        <w:t>с даты открытия</w:t>
      </w:r>
      <w:proofErr w:type="gramEnd"/>
      <w:r w:rsidRPr="000318CC">
        <w:rPr>
          <w:sz w:val="23"/>
          <w:szCs w:val="23"/>
        </w:rPr>
        <w:t xml:space="preserve">. </w:t>
      </w:r>
    </w:p>
    <w:p w:rsidR="007334CA" w:rsidRPr="000318CC" w:rsidRDefault="0064392E" w:rsidP="000318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 xml:space="preserve">Если подавали уведомление ранее и числитесь в реестре </w:t>
      </w:r>
      <w:proofErr w:type="spellStart"/>
      <w:r w:rsidRPr="000318CC">
        <w:rPr>
          <w:sz w:val="23"/>
          <w:szCs w:val="23"/>
        </w:rPr>
        <w:t>Роскомнадзора</w:t>
      </w:r>
      <w:proofErr w:type="spellEnd"/>
      <w:r w:rsidRPr="000318CC">
        <w:rPr>
          <w:sz w:val="23"/>
          <w:szCs w:val="23"/>
        </w:rPr>
        <w:t xml:space="preserve"> (проверьте на их сайте во вкладке «реестр операторов» по ИНН)</w:t>
      </w:r>
      <w:r w:rsidR="00042A5C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то повторно подавать уведомление не нужно, за исключением случая, е</w:t>
      </w:r>
      <w:r w:rsidR="00042A5C" w:rsidRPr="000318CC">
        <w:rPr>
          <w:sz w:val="23"/>
          <w:szCs w:val="23"/>
        </w:rPr>
        <w:t>сли требуется внести изменения.</w:t>
      </w:r>
      <w:r w:rsidR="007334CA" w:rsidRPr="000318CC">
        <w:rPr>
          <w:sz w:val="23"/>
          <w:szCs w:val="23"/>
        </w:rPr>
        <w:t xml:space="preserve"> </w:t>
      </w:r>
      <w:r w:rsidR="00042A5C" w:rsidRPr="000318CC">
        <w:rPr>
          <w:sz w:val="23"/>
          <w:szCs w:val="23"/>
        </w:rPr>
        <w:t>Если</w:t>
      </w:r>
      <w:r w:rsidRPr="000318CC">
        <w:rPr>
          <w:sz w:val="23"/>
          <w:szCs w:val="23"/>
        </w:rPr>
        <w:t xml:space="preserve"> там высветится</w:t>
      </w:r>
      <w:r w:rsidR="007334CA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что </w:t>
      </w:r>
      <w:r w:rsidR="007334CA" w:rsidRPr="000318CC">
        <w:rPr>
          <w:sz w:val="23"/>
          <w:szCs w:val="23"/>
        </w:rPr>
        <w:t xml:space="preserve">организация </w:t>
      </w:r>
      <w:r w:rsidRPr="000318CC">
        <w:rPr>
          <w:sz w:val="23"/>
          <w:szCs w:val="23"/>
        </w:rPr>
        <w:t xml:space="preserve"> чис</w:t>
      </w:r>
      <w:r w:rsidR="00042A5C" w:rsidRPr="000318CC">
        <w:rPr>
          <w:sz w:val="23"/>
          <w:szCs w:val="23"/>
        </w:rPr>
        <w:t>лит</w:t>
      </w:r>
      <w:r w:rsidR="007334CA" w:rsidRPr="000318CC">
        <w:rPr>
          <w:sz w:val="23"/>
          <w:szCs w:val="23"/>
        </w:rPr>
        <w:t>ся</w:t>
      </w:r>
      <w:r w:rsidR="00042A5C" w:rsidRPr="000318CC">
        <w:rPr>
          <w:sz w:val="23"/>
          <w:szCs w:val="23"/>
        </w:rPr>
        <w:t xml:space="preserve"> в реестре</w:t>
      </w:r>
      <w:r w:rsidR="007334CA" w:rsidRPr="000318CC">
        <w:rPr>
          <w:sz w:val="23"/>
          <w:szCs w:val="23"/>
        </w:rPr>
        <w:t xml:space="preserve"> операторов,</w:t>
      </w:r>
      <w:r w:rsidR="00042A5C" w:rsidRPr="000318CC">
        <w:rPr>
          <w:sz w:val="23"/>
          <w:szCs w:val="23"/>
        </w:rPr>
        <w:t xml:space="preserve"> то нужно посмотреть </w:t>
      </w:r>
      <w:r w:rsidRPr="000318CC">
        <w:rPr>
          <w:sz w:val="23"/>
          <w:szCs w:val="23"/>
        </w:rPr>
        <w:t xml:space="preserve"> ка</w:t>
      </w:r>
      <w:r w:rsidR="00042A5C" w:rsidRPr="000318CC">
        <w:rPr>
          <w:sz w:val="23"/>
          <w:szCs w:val="23"/>
        </w:rPr>
        <w:t xml:space="preserve">кие виды персональных данных </w:t>
      </w:r>
      <w:r w:rsidRPr="000318CC">
        <w:rPr>
          <w:sz w:val="23"/>
          <w:szCs w:val="23"/>
        </w:rPr>
        <w:t xml:space="preserve"> Вы обрабатываете</w:t>
      </w:r>
      <w:r w:rsidR="007334CA" w:rsidRPr="000318CC">
        <w:rPr>
          <w:sz w:val="23"/>
          <w:szCs w:val="23"/>
        </w:rPr>
        <w:t xml:space="preserve"> (</w:t>
      </w:r>
      <w:r w:rsidRPr="000318CC">
        <w:rPr>
          <w:sz w:val="23"/>
          <w:szCs w:val="23"/>
        </w:rPr>
        <w:t>то есть</w:t>
      </w:r>
      <w:r w:rsidR="00E80AC9">
        <w:rPr>
          <w:sz w:val="23"/>
          <w:szCs w:val="23"/>
        </w:rPr>
        <w:t>,</w:t>
      </w:r>
      <w:r w:rsidR="00042A5C" w:rsidRPr="000318CC">
        <w:rPr>
          <w:sz w:val="23"/>
          <w:szCs w:val="23"/>
        </w:rPr>
        <w:t xml:space="preserve"> были указаны в </w:t>
      </w:r>
      <w:r w:rsidRPr="000318CC">
        <w:rPr>
          <w:sz w:val="23"/>
          <w:szCs w:val="23"/>
        </w:rPr>
        <w:t xml:space="preserve">ранее </w:t>
      </w:r>
      <w:r w:rsidR="00E80AC9">
        <w:rPr>
          <w:sz w:val="23"/>
          <w:szCs w:val="23"/>
        </w:rPr>
        <w:t xml:space="preserve">поданном </w:t>
      </w:r>
      <w:r w:rsidRPr="000318CC">
        <w:rPr>
          <w:sz w:val="23"/>
          <w:szCs w:val="23"/>
        </w:rPr>
        <w:t>заявлени</w:t>
      </w:r>
      <w:r w:rsidR="00042A5C" w:rsidRPr="000318CC">
        <w:rPr>
          <w:sz w:val="23"/>
          <w:szCs w:val="23"/>
        </w:rPr>
        <w:t>и</w:t>
      </w:r>
      <w:r w:rsidR="007334CA" w:rsidRPr="000318CC">
        <w:rPr>
          <w:sz w:val="23"/>
          <w:szCs w:val="23"/>
        </w:rPr>
        <w:t>)</w:t>
      </w:r>
      <w:r w:rsidR="00042A5C" w:rsidRPr="000318CC">
        <w:rPr>
          <w:sz w:val="23"/>
          <w:szCs w:val="23"/>
        </w:rPr>
        <w:t>.</w:t>
      </w:r>
      <w:r w:rsidRPr="000318CC">
        <w:rPr>
          <w:sz w:val="23"/>
          <w:szCs w:val="23"/>
        </w:rPr>
        <w:t xml:space="preserve"> </w:t>
      </w:r>
      <w:r w:rsidR="00042A5C" w:rsidRPr="000318CC">
        <w:rPr>
          <w:sz w:val="23"/>
          <w:szCs w:val="23"/>
        </w:rPr>
        <w:t>Е</w:t>
      </w:r>
      <w:r w:rsidRPr="000318CC">
        <w:rPr>
          <w:sz w:val="23"/>
          <w:szCs w:val="23"/>
        </w:rPr>
        <w:t xml:space="preserve">сли в организации за этот период времени произошли какие-то изменения </w:t>
      </w:r>
      <w:r w:rsidR="00042A5C" w:rsidRPr="000318CC">
        <w:rPr>
          <w:sz w:val="23"/>
          <w:szCs w:val="23"/>
        </w:rPr>
        <w:t>(</w:t>
      </w:r>
      <w:r w:rsidRPr="000318CC">
        <w:rPr>
          <w:sz w:val="23"/>
          <w:szCs w:val="23"/>
        </w:rPr>
        <w:t>наименование изменилось</w:t>
      </w:r>
      <w:r w:rsidR="00042A5C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адрес местонахождени</w:t>
      </w:r>
      <w:r w:rsidR="00042A5C" w:rsidRPr="000318CC">
        <w:rPr>
          <w:sz w:val="23"/>
          <w:szCs w:val="23"/>
        </w:rPr>
        <w:t>я</w:t>
      </w:r>
      <w:r w:rsidRPr="000318CC">
        <w:rPr>
          <w:sz w:val="23"/>
          <w:szCs w:val="23"/>
        </w:rPr>
        <w:t xml:space="preserve"> юридического лица</w:t>
      </w:r>
      <w:r w:rsidR="00042A5C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телефоны и ещё что-то</w:t>
      </w:r>
      <w:r w:rsidR="007334CA" w:rsidRPr="000318CC">
        <w:rPr>
          <w:sz w:val="23"/>
          <w:szCs w:val="23"/>
        </w:rPr>
        <w:t>)</w:t>
      </w:r>
      <w:r w:rsidRPr="000318CC">
        <w:rPr>
          <w:sz w:val="23"/>
          <w:szCs w:val="23"/>
        </w:rPr>
        <w:t xml:space="preserve"> и</w:t>
      </w:r>
      <w:r w:rsidR="00042A5C" w:rsidRPr="000318CC">
        <w:rPr>
          <w:sz w:val="23"/>
          <w:szCs w:val="23"/>
        </w:rPr>
        <w:t>ли</w:t>
      </w:r>
      <w:r w:rsidRPr="000318CC">
        <w:rPr>
          <w:sz w:val="23"/>
          <w:szCs w:val="23"/>
        </w:rPr>
        <w:t xml:space="preserve"> подавал</w:t>
      </w:r>
      <w:r w:rsidR="00042A5C" w:rsidRPr="000318CC">
        <w:rPr>
          <w:sz w:val="23"/>
          <w:szCs w:val="23"/>
        </w:rPr>
        <w:t>ось</w:t>
      </w:r>
      <w:r w:rsidR="007334CA" w:rsidRPr="000318CC">
        <w:rPr>
          <w:sz w:val="23"/>
          <w:szCs w:val="23"/>
        </w:rPr>
        <w:t xml:space="preserve"> уведомление только лишь об обработке </w:t>
      </w:r>
      <w:r w:rsidRPr="000318CC">
        <w:rPr>
          <w:sz w:val="23"/>
          <w:szCs w:val="23"/>
        </w:rPr>
        <w:t xml:space="preserve">персональных </w:t>
      </w:r>
      <w:r w:rsidR="00E80AC9">
        <w:rPr>
          <w:sz w:val="23"/>
          <w:szCs w:val="23"/>
        </w:rPr>
        <w:t xml:space="preserve">данных </w:t>
      </w:r>
      <w:r w:rsidRPr="000318CC">
        <w:rPr>
          <w:sz w:val="23"/>
          <w:szCs w:val="23"/>
        </w:rPr>
        <w:t>в отношении работников</w:t>
      </w:r>
      <w:r w:rsidR="00042A5C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то есть в части кадрового и бухгалтерского учёта</w:t>
      </w:r>
      <w:r w:rsidR="00042A5C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то тогда необходимо подать новое уведомление</w:t>
      </w:r>
      <w:r w:rsidR="00042A5C" w:rsidRPr="000318CC">
        <w:rPr>
          <w:sz w:val="23"/>
          <w:szCs w:val="23"/>
        </w:rPr>
        <w:t>.</w:t>
      </w:r>
      <w:r w:rsidRPr="000318CC">
        <w:rPr>
          <w:sz w:val="23"/>
          <w:szCs w:val="23"/>
        </w:rPr>
        <w:t xml:space="preserve"> </w:t>
      </w:r>
      <w:r w:rsidR="00042A5C" w:rsidRPr="000318CC">
        <w:rPr>
          <w:sz w:val="23"/>
          <w:szCs w:val="23"/>
        </w:rPr>
        <w:t>При этом бланк уведомления</w:t>
      </w:r>
      <w:r w:rsidRPr="000318CC">
        <w:rPr>
          <w:sz w:val="23"/>
          <w:szCs w:val="23"/>
        </w:rPr>
        <w:t xml:space="preserve"> нужно </w:t>
      </w:r>
      <w:r w:rsidR="00042A5C" w:rsidRPr="000318CC">
        <w:rPr>
          <w:sz w:val="23"/>
          <w:szCs w:val="23"/>
        </w:rPr>
        <w:t>выбрать</w:t>
      </w:r>
      <w:r w:rsidRPr="000318CC">
        <w:rPr>
          <w:sz w:val="23"/>
          <w:szCs w:val="23"/>
        </w:rPr>
        <w:t xml:space="preserve"> </w:t>
      </w:r>
      <w:r w:rsidRPr="00B70C51">
        <w:rPr>
          <w:b/>
          <w:sz w:val="23"/>
          <w:szCs w:val="23"/>
          <w:u w:val="single"/>
        </w:rPr>
        <w:t>о внесении изменений</w:t>
      </w:r>
      <w:r w:rsidRPr="000318CC">
        <w:rPr>
          <w:sz w:val="23"/>
          <w:szCs w:val="23"/>
        </w:rPr>
        <w:t xml:space="preserve"> </w:t>
      </w:r>
      <w:r w:rsidR="00042A5C" w:rsidRPr="000318CC">
        <w:rPr>
          <w:sz w:val="23"/>
          <w:szCs w:val="23"/>
        </w:rPr>
        <w:t>в</w:t>
      </w:r>
      <w:r w:rsidRPr="000318CC">
        <w:rPr>
          <w:sz w:val="23"/>
          <w:szCs w:val="23"/>
        </w:rPr>
        <w:t xml:space="preserve"> ранее </w:t>
      </w:r>
      <w:r w:rsidR="007334CA" w:rsidRPr="000318CC">
        <w:rPr>
          <w:sz w:val="23"/>
          <w:szCs w:val="23"/>
        </w:rPr>
        <w:t>поданное</w:t>
      </w:r>
      <w:r w:rsidRPr="000318CC">
        <w:rPr>
          <w:sz w:val="23"/>
          <w:szCs w:val="23"/>
        </w:rPr>
        <w:t xml:space="preserve"> уведомление</w:t>
      </w:r>
      <w:r w:rsidR="007334CA" w:rsidRPr="000318CC">
        <w:rPr>
          <w:sz w:val="23"/>
          <w:szCs w:val="23"/>
        </w:rPr>
        <w:t xml:space="preserve">. </w:t>
      </w:r>
      <w:r w:rsidR="00042A5C" w:rsidRPr="000318CC">
        <w:rPr>
          <w:sz w:val="23"/>
          <w:szCs w:val="23"/>
        </w:rPr>
        <w:t>В этом уведомлении заполните все</w:t>
      </w:r>
      <w:r w:rsidRPr="000318CC">
        <w:rPr>
          <w:sz w:val="23"/>
          <w:szCs w:val="23"/>
        </w:rPr>
        <w:t xml:space="preserve"> необходимые и новые сведения </w:t>
      </w:r>
      <w:r w:rsidR="00B205CC">
        <w:rPr>
          <w:sz w:val="23"/>
          <w:szCs w:val="23"/>
        </w:rPr>
        <w:t>о</w:t>
      </w:r>
      <w:r w:rsidRPr="000318CC">
        <w:rPr>
          <w:sz w:val="23"/>
          <w:szCs w:val="23"/>
        </w:rPr>
        <w:t xml:space="preserve"> юридическом лице</w:t>
      </w:r>
      <w:r w:rsidR="00042A5C" w:rsidRPr="000318CC">
        <w:rPr>
          <w:sz w:val="23"/>
          <w:szCs w:val="23"/>
        </w:rPr>
        <w:t xml:space="preserve"> и целях (видах) обрабатываемых сведений.</w:t>
      </w:r>
    </w:p>
    <w:p w:rsidR="003C608E" w:rsidRPr="000318CC" w:rsidRDefault="007334CA" w:rsidP="000318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>Всем юридическим лицам следует иметь в виду</w:t>
      </w:r>
      <w:r w:rsidR="003C608E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когда заполняе</w:t>
      </w:r>
      <w:r w:rsidR="003C608E" w:rsidRPr="000318CC">
        <w:rPr>
          <w:sz w:val="23"/>
          <w:szCs w:val="23"/>
        </w:rPr>
        <w:t>те</w:t>
      </w:r>
      <w:r w:rsidR="00C30FBF">
        <w:rPr>
          <w:sz w:val="23"/>
          <w:szCs w:val="23"/>
        </w:rPr>
        <w:t xml:space="preserve"> бланк уведомления о</w:t>
      </w:r>
      <w:r w:rsidRPr="000318CC">
        <w:rPr>
          <w:sz w:val="23"/>
          <w:szCs w:val="23"/>
        </w:rPr>
        <w:t xml:space="preserve"> намерении обрабатывать </w:t>
      </w:r>
      <w:r w:rsidR="003C608E" w:rsidRPr="000318CC">
        <w:rPr>
          <w:sz w:val="23"/>
          <w:szCs w:val="23"/>
        </w:rPr>
        <w:t>персональные данные, то</w:t>
      </w:r>
      <w:r w:rsidRPr="000318CC">
        <w:rPr>
          <w:sz w:val="23"/>
          <w:szCs w:val="23"/>
        </w:rPr>
        <w:t xml:space="preserve"> необходимо в качестве целей обработки персональных данных выбирать как минимум две разные цели</w:t>
      </w:r>
      <w:r w:rsidR="00C30FBF">
        <w:rPr>
          <w:sz w:val="23"/>
          <w:szCs w:val="23"/>
        </w:rPr>
        <w:t>:</w:t>
      </w:r>
    </w:p>
    <w:p w:rsidR="003C608E" w:rsidRPr="000318CC" w:rsidRDefault="007334CA" w:rsidP="000318C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>во-первых</w:t>
      </w:r>
      <w:r w:rsidR="003C608E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это ведение бухгалтерского и кадрового учёта</w:t>
      </w:r>
      <w:r w:rsidR="003C608E" w:rsidRPr="000318CC">
        <w:rPr>
          <w:sz w:val="23"/>
          <w:szCs w:val="23"/>
        </w:rPr>
        <w:t xml:space="preserve"> (выбрав эту </w:t>
      </w:r>
      <w:proofErr w:type="gramStart"/>
      <w:r w:rsidR="003C608E" w:rsidRPr="000318CC">
        <w:rPr>
          <w:sz w:val="23"/>
          <w:szCs w:val="23"/>
        </w:rPr>
        <w:t>вкладку</w:t>
      </w:r>
      <w:proofErr w:type="gramEnd"/>
      <w:r w:rsidR="003C608E" w:rsidRPr="000318CC">
        <w:rPr>
          <w:sz w:val="23"/>
          <w:szCs w:val="23"/>
        </w:rPr>
        <w:t xml:space="preserve"> указываете всех чьи персональные данные субъектов (работники, соискатели, стажеры и </w:t>
      </w:r>
      <w:proofErr w:type="spellStart"/>
      <w:r w:rsidR="003C608E" w:rsidRPr="000318CC">
        <w:rPr>
          <w:sz w:val="23"/>
          <w:szCs w:val="23"/>
        </w:rPr>
        <w:t>тд</w:t>
      </w:r>
      <w:proofErr w:type="spellEnd"/>
      <w:r w:rsidR="003C608E" w:rsidRPr="000318CC">
        <w:rPr>
          <w:sz w:val="23"/>
          <w:szCs w:val="23"/>
        </w:rPr>
        <w:t>.) а также конкретные виды персональных данных этих субъектов это практически все персональные данные, так как в формах кадрового учета и личных делах сотрудников хранятся все персональные данные)</w:t>
      </w:r>
      <w:r w:rsidR="006E581A">
        <w:rPr>
          <w:sz w:val="23"/>
          <w:szCs w:val="23"/>
        </w:rPr>
        <w:t>.</w:t>
      </w:r>
    </w:p>
    <w:p w:rsidR="004A7BAF" w:rsidRPr="000318CC" w:rsidRDefault="007334CA" w:rsidP="000318C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 xml:space="preserve"> во-вторых</w:t>
      </w:r>
      <w:r w:rsidR="003C608E" w:rsidRPr="000318CC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это</w:t>
      </w:r>
      <w:r w:rsidR="003C608E" w:rsidRPr="000318CC">
        <w:rPr>
          <w:sz w:val="23"/>
          <w:szCs w:val="23"/>
        </w:rPr>
        <w:t xml:space="preserve"> подготовка,</w:t>
      </w:r>
      <w:r w:rsidRPr="000318CC">
        <w:rPr>
          <w:sz w:val="23"/>
          <w:szCs w:val="23"/>
        </w:rPr>
        <w:t xml:space="preserve"> заключение </w:t>
      </w:r>
      <w:r w:rsidR="003C608E" w:rsidRPr="000318CC">
        <w:rPr>
          <w:sz w:val="23"/>
          <w:szCs w:val="23"/>
        </w:rPr>
        <w:t xml:space="preserve">и </w:t>
      </w:r>
      <w:r w:rsidRPr="000318CC">
        <w:rPr>
          <w:sz w:val="23"/>
          <w:szCs w:val="23"/>
        </w:rPr>
        <w:t>исполнени</w:t>
      </w:r>
      <w:r w:rsidR="003C608E" w:rsidRPr="000318CC">
        <w:rPr>
          <w:sz w:val="23"/>
          <w:szCs w:val="23"/>
        </w:rPr>
        <w:t>е</w:t>
      </w:r>
      <w:r w:rsidRPr="000318CC">
        <w:rPr>
          <w:sz w:val="23"/>
          <w:szCs w:val="23"/>
        </w:rPr>
        <w:t xml:space="preserve"> </w:t>
      </w:r>
      <w:r w:rsidR="00630245" w:rsidRPr="000318CC">
        <w:rPr>
          <w:sz w:val="23"/>
          <w:szCs w:val="23"/>
        </w:rPr>
        <w:t xml:space="preserve">гражданско-правовых договоров. В этой вкладке в качестве субъектов </w:t>
      </w:r>
      <w:r w:rsidRPr="000318CC">
        <w:rPr>
          <w:sz w:val="23"/>
          <w:szCs w:val="23"/>
        </w:rPr>
        <w:t xml:space="preserve"> </w:t>
      </w:r>
      <w:r w:rsidR="00630245" w:rsidRPr="000318CC">
        <w:rPr>
          <w:sz w:val="23"/>
          <w:szCs w:val="23"/>
        </w:rPr>
        <w:t>нужно указывать контрагентов, клиентов и т.д. и указывать</w:t>
      </w:r>
      <w:r w:rsidRPr="000318CC">
        <w:rPr>
          <w:sz w:val="23"/>
          <w:szCs w:val="23"/>
        </w:rPr>
        <w:t xml:space="preserve"> виды персональных данных </w:t>
      </w:r>
      <w:r w:rsidR="00630245" w:rsidRPr="000318CC">
        <w:rPr>
          <w:sz w:val="23"/>
          <w:szCs w:val="23"/>
        </w:rPr>
        <w:t xml:space="preserve"> этих</w:t>
      </w:r>
      <w:r w:rsidRPr="000318CC">
        <w:rPr>
          <w:sz w:val="23"/>
          <w:szCs w:val="23"/>
        </w:rPr>
        <w:t xml:space="preserve"> субъектов персональных данных</w:t>
      </w:r>
      <w:r w:rsidR="005F3886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в отношении которых вы в данном конкретном случае будете </w:t>
      </w:r>
      <w:r w:rsidR="00630245" w:rsidRPr="000318CC">
        <w:rPr>
          <w:sz w:val="23"/>
          <w:szCs w:val="23"/>
        </w:rPr>
        <w:t xml:space="preserve">заключать </w:t>
      </w:r>
      <w:proofErr w:type="gramStart"/>
      <w:r w:rsidR="00630245" w:rsidRPr="000318CC">
        <w:rPr>
          <w:sz w:val="23"/>
          <w:szCs w:val="23"/>
        </w:rPr>
        <w:t>договоры</w:t>
      </w:r>
      <w:proofErr w:type="gramEnd"/>
      <w:r w:rsidR="00630245" w:rsidRPr="000318CC">
        <w:rPr>
          <w:sz w:val="23"/>
          <w:szCs w:val="23"/>
        </w:rPr>
        <w:t xml:space="preserve">  и подготавливать те или иные документы. </w:t>
      </w:r>
    </w:p>
    <w:p w:rsidR="00630245" w:rsidRPr="000318CC" w:rsidRDefault="00630245" w:rsidP="000318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>При заполнении уведомления, меры и средства для защиты</w:t>
      </w:r>
      <w:r w:rsidR="00796E98">
        <w:rPr>
          <w:sz w:val="23"/>
          <w:szCs w:val="23"/>
        </w:rPr>
        <w:t xml:space="preserve"> персональных данных</w:t>
      </w:r>
      <w:r w:rsidR="00C474F9">
        <w:rPr>
          <w:sz w:val="23"/>
          <w:szCs w:val="23"/>
        </w:rPr>
        <w:t xml:space="preserve"> </w:t>
      </w:r>
      <w:proofErr w:type="gramStart"/>
      <w:r w:rsidR="00C474F9">
        <w:rPr>
          <w:sz w:val="23"/>
          <w:szCs w:val="23"/>
        </w:rPr>
        <w:t xml:space="preserve">выбирайте </w:t>
      </w:r>
      <w:r w:rsidRPr="000318CC">
        <w:rPr>
          <w:sz w:val="23"/>
          <w:szCs w:val="23"/>
        </w:rPr>
        <w:t>конкретно которые осуществляются</w:t>
      </w:r>
      <w:proofErr w:type="gramEnd"/>
      <w:r w:rsidRPr="000318CC">
        <w:rPr>
          <w:sz w:val="23"/>
          <w:szCs w:val="23"/>
        </w:rPr>
        <w:t xml:space="preserve"> Вашей организацией. (</w:t>
      </w:r>
      <w:r w:rsidR="005B7860" w:rsidRPr="000318CC">
        <w:rPr>
          <w:sz w:val="23"/>
          <w:szCs w:val="23"/>
        </w:rPr>
        <w:t xml:space="preserve">Можно выбрать в бланках образцов </w:t>
      </w:r>
      <w:r w:rsidR="00B40731" w:rsidRPr="000318CC">
        <w:rPr>
          <w:sz w:val="23"/>
          <w:szCs w:val="23"/>
        </w:rPr>
        <w:t xml:space="preserve">уведомлений </w:t>
      </w:r>
      <w:r w:rsidR="005B7860" w:rsidRPr="000318CC">
        <w:rPr>
          <w:sz w:val="23"/>
          <w:szCs w:val="23"/>
        </w:rPr>
        <w:t>ранее направленных в Ваш адрес</w:t>
      </w:r>
      <w:r w:rsidR="00B40731" w:rsidRPr="000318CC">
        <w:rPr>
          <w:sz w:val="23"/>
          <w:szCs w:val="23"/>
        </w:rPr>
        <w:t>).</w:t>
      </w:r>
    </w:p>
    <w:p w:rsidR="00B40731" w:rsidRPr="000318CC" w:rsidRDefault="00B40731" w:rsidP="000318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>При заполнении вкладки об обработке персональных данных, которые запрашиваются из государственных и муниципальных информационных баз, следует указывать сотрудников</w:t>
      </w:r>
      <w:r w:rsidR="00F31631" w:rsidRPr="000318CC">
        <w:rPr>
          <w:sz w:val="23"/>
          <w:szCs w:val="23"/>
        </w:rPr>
        <w:t xml:space="preserve"> (кадастровых инженеров)</w:t>
      </w:r>
      <w:r w:rsidRPr="000318CC">
        <w:rPr>
          <w:sz w:val="23"/>
          <w:szCs w:val="23"/>
        </w:rPr>
        <w:t xml:space="preserve"> которые запрашивают сведения ЕГРН и иные документы, содержащие персональные данные.</w:t>
      </w:r>
    </w:p>
    <w:p w:rsidR="00BE5C0C" w:rsidRPr="000318CC" w:rsidRDefault="00BE5C0C" w:rsidP="000318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318CC">
        <w:rPr>
          <w:sz w:val="23"/>
          <w:szCs w:val="23"/>
        </w:rPr>
        <w:t xml:space="preserve">Во вкладке «место хранения базы данных» необходимо указывать, адрес местонахождения организации, то есть </w:t>
      </w:r>
      <w:proofErr w:type="gramStart"/>
      <w:r w:rsidRPr="000318CC">
        <w:rPr>
          <w:sz w:val="23"/>
          <w:szCs w:val="23"/>
        </w:rPr>
        <w:t>место</w:t>
      </w:r>
      <w:proofErr w:type="gramEnd"/>
      <w:r w:rsidRPr="000318CC">
        <w:rPr>
          <w:sz w:val="23"/>
          <w:szCs w:val="23"/>
        </w:rPr>
        <w:t xml:space="preserve"> где стоят компьютеры и хранится документация</w:t>
      </w:r>
      <w:r w:rsidR="003E512B">
        <w:rPr>
          <w:sz w:val="23"/>
          <w:szCs w:val="23"/>
        </w:rPr>
        <w:t>,</w:t>
      </w:r>
      <w:r w:rsidRPr="000318CC">
        <w:rPr>
          <w:sz w:val="23"/>
          <w:szCs w:val="23"/>
        </w:rPr>
        <w:t xml:space="preserve"> содержащая персональные данные.</w:t>
      </w:r>
    </w:p>
    <w:p w:rsidR="000318CC" w:rsidRDefault="000318CC" w:rsidP="000318CC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AD1D4D" w:rsidRPr="000318CC" w:rsidRDefault="00BE5C0C" w:rsidP="00105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0318CC">
        <w:rPr>
          <w:sz w:val="23"/>
          <w:szCs w:val="23"/>
        </w:rPr>
        <w:t xml:space="preserve">Данные рекомендации носят справочный характер, подготовлены на основе </w:t>
      </w:r>
      <w:r w:rsidR="00AD1D4D" w:rsidRPr="000318CC">
        <w:rPr>
          <w:sz w:val="23"/>
          <w:szCs w:val="23"/>
        </w:rPr>
        <w:t>самостоятельного изучения действующего законодательства</w:t>
      </w:r>
      <w:r w:rsidRPr="000318CC">
        <w:rPr>
          <w:sz w:val="23"/>
          <w:szCs w:val="23"/>
        </w:rPr>
        <w:t xml:space="preserve"> </w:t>
      </w:r>
      <w:r w:rsidR="00AD1D4D" w:rsidRPr="000318CC">
        <w:rPr>
          <w:sz w:val="23"/>
          <w:szCs w:val="23"/>
        </w:rPr>
        <w:t xml:space="preserve">и сайта </w:t>
      </w:r>
      <w:proofErr w:type="spellStart"/>
      <w:r w:rsidR="00AD1D4D" w:rsidRPr="000318CC">
        <w:rPr>
          <w:sz w:val="23"/>
          <w:szCs w:val="23"/>
        </w:rPr>
        <w:t>Роскомнадзора</w:t>
      </w:r>
      <w:proofErr w:type="spellEnd"/>
      <w:r w:rsidR="00AD1D4D" w:rsidRPr="000318CC">
        <w:rPr>
          <w:sz w:val="23"/>
          <w:szCs w:val="23"/>
        </w:rPr>
        <w:t xml:space="preserve">. В случае возникновения у Вас сложностей и  вопросов при заполнении и отправке уведомлений, рекомендуем обращать за разъяснениями  в территориальные подразделения </w:t>
      </w:r>
      <w:proofErr w:type="spellStart"/>
      <w:r w:rsidR="00AD1D4D" w:rsidRPr="000318CC">
        <w:rPr>
          <w:sz w:val="23"/>
          <w:szCs w:val="23"/>
        </w:rPr>
        <w:t>Роскомнадзора</w:t>
      </w:r>
      <w:proofErr w:type="spellEnd"/>
      <w:r w:rsidR="00AD1D4D" w:rsidRPr="000318CC">
        <w:rPr>
          <w:sz w:val="23"/>
          <w:szCs w:val="23"/>
        </w:rPr>
        <w:t>.</w:t>
      </w:r>
    </w:p>
    <w:p w:rsidR="000318CC" w:rsidRPr="000318CC" w:rsidRDefault="000318CC" w:rsidP="00105796">
      <w:pPr>
        <w:spacing w:after="0" w:line="240" w:lineRule="auto"/>
        <w:ind w:firstLine="709"/>
        <w:jc w:val="both"/>
        <w:rPr>
          <w:sz w:val="23"/>
          <w:szCs w:val="23"/>
        </w:rPr>
      </w:pPr>
      <w:proofErr w:type="gramStart"/>
      <w:r w:rsidRPr="000318CC">
        <w:rPr>
          <w:rFonts w:ascii="Times New Roman" w:hAnsi="Times New Roman" w:cs="Times New Roman"/>
          <w:sz w:val="23"/>
          <w:szCs w:val="23"/>
        </w:rPr>
        <w:t>Так же сообщаем, что дата завершения  подачи уведомления о работе с персональными данными не установлена в законе, поэтому уведомление может быть подано Вами и после 30.05.2025г. Дополнительно сообщаем</w:t>
      </w:r>
      <w:r w:rsidR="008228DE">
        <w:rPr>
          <w:rFonts w:ascii="Times New Roman" w:hAnsi="Times New Roman" w:cs="Times New Roman"/>
          <w:sz w:val="23"/>
          <w:szCs w:val="23"/>
        </w:rPr>
        <w:t>,</w:t>
      </w:r>
      <w:r w:rsidRPr="000318CC">
        <w:rPr>
          <w:rFonts w:ascii="Times New Roman" w:hAnsi="Times New Roman" w:cs="Times New Roman"/>
          <w:sz w:val="23"/>
          <w:szCs w:val="23"/>
        </w:rPr>
        <w:t xml:space="preserve"> </w:t>
      </w:r>
      <w:r w:rsidRPr="000318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что в  соответствии с ч.1 ст. 4.1.1 КоАП РФ </w:t>
      </w:r>
      <w:r w:rsidRPr="000318CC">
        <w:rPr>
          <w:rFonts w:ascii="Times New Roman" w:eastAsia="Times New Roman" w:hAnsi="Times New Roman" w:cs="Times New Roman"/>
          <w:sz w:val="23"/>
          <w:szCs w:val="23"/>
          <w:lang w:eastAsia="ru-RU"/>
        </w:rPr>
        <w:noBreakHyphen/>
        <w:t xml:space="preserve"> штрафы за впервые совершенное административное правонарушение, в том числе в сфере персональных данных, подлежат обязательной замене на предупреждение.</w:t>
      </w:r>
      <w:proofErr w:type="gramEnd"/>
      <w:r w:rsidRPr="000318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Таким образом, если компания представит уведомление уже после начала обработки персональных данных, то штрафовать ее не будут,  вынесут в ее адрес предупреждение.</w:t>
      </w:r>
      <w:bookmarkStart w:id="0" w:name="_GoBack"/>
      <w:bookmarkEnd w:id="0"/>
    </w:p>
    <w:sectPr w:rsidR="000318CC" w:rsidRPr="000318CC" w:rsidSect="000318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F48B4"/>
    <w:multiLevelType w:val="hybridMultilevel"/>
    <w:tmpl w:val="BCFC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D7557"/>
    <w:multiLevelType w:val="hybridMultilevel"/>
    <w:tmpl w:val="9CD05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2E"/>
    <w:rsid w:val="000318CC"/>
    <w:rsid w:val="00042A5C"/>
    <w:rsid w:val="00105796"/>
    <w:rsid w:val="003C608E"/>
    <w:rsid w:val="003E512B"/>
    <w:rsid w:val="00452B43"/>
    <w:rsid w:val="004A0E64"/>
    <w:rsid w:val="004A7BAF"/>
    <w:rsid w:val="005B7860"/>
    <w:rsid w:val="005F3886"/>
    <w:rsid w:val="00630245"/>
    <w:rsid w:val="0064392E"/>
    <w:rsid w:val="006E581A"/>
    <w:rsid w:val="007334CA"/>
    <w:rsid w:val="00796E98"/>
    <w:rsid w:val="008228DE"/>
    <w:rsid w:val="00AD1D4D"/>
    <w:rsid w:val="00B205CC"/>
    <w:rsid w:val="00B40731"/>
    <w:rsid w:val="00B70C51"/>
    <w:rsid w:val="00BE5C0C"/>
    <w:rsid w:val="00C30FBF"/>
    <w:rsid w:val="00C474F9"/>
    <w:rsid w:val="00E80AC9"/>
    <w:rsid w:val="00F31631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4078-5172-46F8-A1D7-83E33EE7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</dc:creator>
  <cp:lastModifiedBy>арта</cp:lastModifiedBy>
  <cp:revision>20</cp:revision>
  <dcterms:created xsi:type="dcterms:W3CDTF">2025-05-29T08:08:00Z</dcterms:created>
  <dcterms:modified xsi:type="dcterms:W3CDTF">2025-05-29T09:58:00Z</dcterms:modified>
</cp:coreProperties>
</file>