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999" w:rsidRDefault="00104999">
      <w:pPr>
        <w:pStyle w:val="ConsPlusNormal"/>
        <w:jc w:val="both"/>
        <w:outlineLvl w:val="0"/>
      </w:pPr>
    </w:p>
    <w:p w:rsidR="00104999" w:rsidRPr="00A110EB" w:rsidRDefault="007A2D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EB">
        <w:rPr>
          <w:rFonts w:ascii="Times New Roman" w:hAnsi="Times New Roman" w:cs="Times New Roman"/>
          <w:sz w:val="24"/>
          <w:szCs w:val="24"/>
        </w:rPr>
        <w:t>ФЕДЕРАЛЬНАЯ СЛУЖБА ГОСУДАРСТВЕННОЙ РЕГИСТРАЦИИ,</w:t>
      </w:r>
    </w:p>
    <w:p w:rsidR="00104999" w:rsidRPr="00A110EB" w:rsidRDefault="007A2D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EB">
        <w:rPr>
          <w:rFonts w:ascii="Times New Roman" w:hAnsi="Times New Roman" w:cs="Times New Roman"/>
          <w:sz w:val="24"/>
          <w:szCs w:val="24"/>
        </w:rPr>
        <w:t>КАДАСТРА И КАРТОГРАФИИ</w:t>
      </w:r>
    </w:p>
    <w:p w:rsidR="00104999" w:rsidRPr="00A110EB" w:rsidRDefault="001049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4999" w:rsidRPr="00A110EB" w:rsidRDefault="007A2D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EB">
        <w:rPr>
          <w:rFonts w:ascii="Times New Roman" w:hAnsi="Times New Roman" w:cs="Times New Roman"/>
          <w:sz w:val="24"/>
          <w:szCs w:val="24"/>
        </w:rPr>
        <w:t>ПИСЬМО</w:t>
      </w:r>
    </w:p>
    <w:p w:rsidR="00104999" w:rsidRPr="00A110EB" w:rsidRDefault="007A2D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EB">
        <w:rPr>
          <w:rFonts w:ascii="Times New Roman" w:hAnsi="Times New Roman" w:cs="Times New Roman"/>
          <w:sz w:val="24"/>
          <w:szCs w:val="24"/>
        </w:rPr>
        <w:t>от 8 декабря 2022 г. N 18-10822-ТГ/22</w:t>
      </w:r>
    </w:p>
    <w:p w:rsidR="00104999" w:rsidRPr="00A110EB" w:rsidRDefault="001049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999" w:rsidRPr="00A110EB" w:rsidRDefault="007A2D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EB">
        <w:rPr>
          <w:rFonts w:ascii="Times New Roman" w:hAnsi="Times New Roman" w:cs="Times New Roman"/>
          <w:sz w:val="24"/>
          <w:szCs w:val="24"/>
        </w:rPr>
        <w:t xml:space="preserve">Федеральная служба государственной регистрации, кадастра и картографии в связи с обращениями территориальных органов </w:t>
      </w:r>
      <w:proofErr w:type="spellStart"/>
      <w:r w:rsidRPr="00A110EB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A110EB">
        <w:rPr>
          <w:rFonts w:ascii="Times New Roman" w:hAnsi="Times New Roman" w:cs="Times New Roman"/>
          <w:sz w:val="24"/>
          <w:szCs w:val="24"/>
        </w:rPr>
        <w:t xml:space="preserve"> по субъектам Российской Федерации по вопросу проведения комплексных кадастровых работ в отношении объектов недвижимости, обремененных залогом, направляет уточненную позицию, в том числе изложенную в пункте 23 разъяснений, направленных письмом Управления кадастровых работ и землеустройства </w:t>
      </w:r>
      <w:proofErr w:type="spellStart"/>
      <w:r w:rsidRPr="00A110EB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A110EB">
        <w:rPr>
          <w:rFonts w:ascii="Times New Roman" w:hAnsi="Times New Roman" w:cs="Times New Roman"/>
          <w:sz w:val="24"/>
          <w:szCs w:val="24"/>
        </w:rPr>
        <w:t xml:space="preserve"> от 20.07.2022 N 18-02033/22@.</w:t>
      </w:r>
    </w:p>
    <w:p w:rsidR="00104999" w:rsidRPr="00A110EB" w:rsidRDefault="007A2D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EB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6" w:tooltip="Федеральный закон от 24.07.2007 N 221-ФЗ (ред. от 24.07.2023) &quot;О кадастровой деятельности&quot; {КонсультантПлюс}">
        <w:r w:rsidRPr="00A110E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110EB">
        <w:rPr>
          <w:rFonts w:ascii="Times New Roman" w:hAnsi="Times New Roman" w:cs="Times New Roman"/>
          <w:sz w:val="24"/>
          <w:szCs w:val="24"/>
        </w:rPr>
        <w:t xml:space="preserve"> от 24.07.2007 N 221-ФЗ "О кадастровой деятельности" (далее - Закон N 221-ФЗ) не установлены особенности выполнения комплексных кадастровых работ и внесения в Единый государственный реестр недвижимости (далее - ЕГРН) сведений, полученных в результате таких работ, в отношении обремененных залогом объектов недвижимости.</w:t>
      </w:r>
    </w:p>
    <w:p w:rsidR="00104999" w:rsidRPr="00A110EB" w:rsidRDefault="0005406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tooltip="Федеральный закон от 24.07.2007 N 221-ФЗ (ред. от 24.07.2023) &quot;О кадастровой деятельности&quot; {КонсультантПлюс}">
        <w:r w:rsidR="007A2D41" w:rsidRPr="00A110EB">
          <w:rPr>
            <w:rFonts w:ascii="Times New Roman" w:hAnsi="Times New Roman" w:cs="Times New Roman"/>
            <w:color w:val="0000FF"/>
            <w:sz w:val="24"/>
            <w:szCs w:val="24"/>
          </w:rPr>
          <w:t>Главой 4.1</w:t>
        </w:r>
      </w:hyperlink>
      <w:r w:rsidR="007A2D41" w:rsidRPr="00A110EB">
        <w:rPr>
          <w:rFonts w:ascii="Times New Roman" w:hAnsi="Times New Roman" w:cs="Times New Roman"/>
          <w:sz w:val="24"/>
          <w:szCs w:val="24"/>
        </w:rPr>
        <w:t xml:space="preserve"> Закона N 221-ФЗ не установлены особенности выполнения комплексных кадастровых работ и внесения в ЕГРН сведений, полученных в результате таких работ, в отношении обремененных залогом объектов недвижимости. Порядок внесения в ЕГРН сведений в результате выполнения комплексных кадастровых работ установлен </w:t>
      </w:r>
      <w:hyperlink r:id="rId8" w:tooltip="Федеральный закон от 13.07.2015 N 218-ФЗ (ред. от 04.08.2023) &quot;О государственной регистрации недвижимости&quot; (с изм. и доп., вступ. в силу с 01.10.2023) {КонсультантПлюс}">
        <w:r w:rsidR="007A2D41" w:rsidRPr="00A110EB">
          <w:rPr>
            <w:rFonts w:ascii="Times New Roman" w:hAnsi="Times New Roman" w:cs="Times New Roman"/>
            <w:color w:val="0000FF"/>
            <w:sz w:val="24"/>
            <w:szCs w:val="24"/>
          </w:rPr>
          <w:t>частью 16 статьи 41</w:t>
        </w:r>
      </w:hyperlink>
      <w:r w:rsidR="007A2D41" w:rsidRPr="00A110EB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ooltip="Федеральный закон от 13.07.2015 N 218-ФЗ (ред. от 04.08.2023) &quot;О государственной регистрации недвижимости&quot; (с изм. и доп., вступ. в силу с 01.10.2023) {КонсультантПлюс}">
        <w:r w:rsidR="007A2D41" w:rsidRPr="00A110EB">
          <w:rPr>
            <w:rFonts w:ascii="Times New Roman" w:hAnsi="Times New Roman" w:cs="Times New Roman"/>
            <w:color w:val="0000FF"/>
            <w:sz w:val="24"/>
            <w:szCs w:val="24"/>
          </w:rPr>
          <w:t>частями 3</w:t>
        </w:r>
      </w:hyperlink>
      <w:r w:rsidR="007A2D41" w:rsidRPr="00A110EB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tooltip="Федеральный закон от 13.07.2015 N 218-ФЗ (ред. от 04.08.2023) &quot;О государственной регистрации недвижимости&quot; (с изм. и доп., вступ. в силу с 01.10.2023) {КонсультантПлюс}">
        <w:r w:rsidR="007A2D41" w:rsidRPr="00A110EB">
          <w:rPr>
            <w:rFonts w:ascii="Times New Roman" w:hAnsi="Times New Roman" w:cs="Times New Roman"/>
            <w:color w:val="0000FF"/>
            <w:sz w:val="24"/>
            <w:szCs w:val="24"/>
          </w:rPr>
          <w:t>8 статьи 43</w:t>
        </w:r>
      </w:hyperlink>
      <w:r w:rsidR="007A2D41" w:rsidRPr="00A110EB">
        <w:rPr>
          <w:rFonts w:ascii="Times New Roman" w:hAnsi="Times New Roman" w:cs="Times New Roman"/>
          <w:sz w:val="24"/>
          <w:szCs w:val="24"/>
        </w:rPr>
        <w:t xml:space="preserve"> Закона N 218-ФЗ и также не предусматривает представление в орган регистрации прав согласия каких-либо лиц при уточнении описания местоположения объекта недвижимости.</w:t>
      </w:r>
    </w:p>
    <w:p w:rsidR="00104999" w:rsidRPr="00A110EB" w:rsidRDefault="007A2D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EB">
        <w:rPr>
          <w:rFonts w:ascii="Times New Roman" w:hAnsi="Times New Roman" w:cs="Times New Roman"/>
          <w:sz w:val="24"/>
          <w:szCs w:val="24"/>
        </w:rPr>
        <w:t xml:space="preserve">Вместе с тем согласно </w:t>
      </w:r>
      <w:hyperlink r:id="rId11" w:tooltip="&quot;Земельный кодекс Российской Федерации&quot; от 25.10.2001 N 136-ФЗ (ред. от 04.08.2023) (с изм. и доп., вступ. в силу с 01.10.2023) {КонсультантПлюс}">
        <w:r w:rsidRPr="00A110EB">
          <w:rPr>
            <w:rFonts w:ascii="Times New Roman" w:hAnsi="Times New Roman" w:cs="Times New Roman"/>
            <w:color w:val="0000FF"/>
            <w:sz w:val="24"/>
            <w:szCs w:val="24"/>
          </w:rPr>
          <w:t>пункту 4 статьи 11.2</w:t>
        </w:r>
      </w:hyperlink>
      <w:r w:rsidRPr="00A110EB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&quot;Земельный кодекс Российской Федерации&quot; от 25.10.2001 N 136-ФЗ (ред. от 04.08.2023) (с изм. и доп., вступ. в силу с 01.10.2023) {КонсультантПлюс}">
        <w:r w:rsidRPr="00A110EB">
          <w:rPr>
            <w:rFonts w:ascii="Times New Roman" w:hAnsi="Times New Roman" w:cs="Times New Roman"/>
            <w:color w:val="0000FF"/>
            <w:sz w:val="24"/>
            <w:szCs w:val="24"/>
          </w:rPr>
          <w:t>пункту 6 статьи 11.8</w:t>
        </w:r>
      </w:hyperlink>
      <w:r w:rsidRPr="00A110E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образование земельных участков допускается при наличии в письменной форме согласия залогодержателей исходных земельных участков; залог сохраняется в отношении образуемых земельных участков, измененных земельных участков, если иное не предусмотрено федеральным законом.</w:t>
      </w:r>
    </w:p>
    <w:p w:rsidR="00104999" w:rsidRPr="00A110EB" w:rsidRDefault="007A2D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EB">
        <w:rPr>
          <w:rFonts w:ascii="Times New Roman" w:hAnsi="Times New Roman" w:cs="Times New Roman"/>
          <w:sz w:val="24"/>
          <w:szCs w:val="24"/>
        </w:rPr>
        <w:t xml:space="preserve">Принимая </w:t>
      </w:r>
      <w:proofErr w:type="gramStart"/>
      <w:r w:rsidRPr="00A110EB">
        <w:rPr>
          <w:rFonts w:ascii="Times New Roman" w:hAnsi="Times New Roman" w:cs="Times New Roman"/>
          <w:sz w:val="24"/>
          <w:szCs w:val="24"/>
        </w:rPr>
        <w:t>во внимание</w:t>
      </w:r>
      <w:proofErr w:type="gramEnd"/>
      <w:r w:rsidRPr="00A110EB">
        <w:rPr>
          <w:rFonts w:ascii="Times New Roman" w:hAnsi="Times New Roman" w:cs="Times New Roman"/>
          <w:sz w:val="24"/>
          <w:szCs w:val="24"/>
        </w:rPr>
        <w:t xml:space="preserve"> изложенное, полагаем, что в случае наличия залога в отношении земельного участка, из которого предусмотрено образование других земельных участков, в ходе комплексных кадастровых работ необходимо получение согласия залогодержателя и включение его в приложение к карте-плану территории с соответствующими пояснениями в пояснительной записке. Получение согласия залогодержателя в ходе проведения комплексных кадастровых работ в случае уточнения местоположения границ находящегося в залоге земельного участка не требуется.</w:t>
      </w:r>
    </w:p>
    <w:p w:rsidR="00104999" w:rsidRPr="00A110EB" w:rsidRDefault="007A2D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EB">
        <w:rPr>
          <w:rFonts w:ascii="Times New Roman" w:hAnsi="Times New Roman" w:cs="Times New Roman"/>
          <w:sz w:val="24"/>
          <w:szCs w:val="24"/>
        </w:rPr>
        <w:t xml:space="preserve">При этом </w:t>
      </w:r>
      <w:hyperlink r:id="rId13" w:tooltip="Федеральный закон от 24.07.2007 N 221-ФЗ (ред. от 24.07.2023) &quot;О кадастровой деятельности&quot; {КонсультантПлюс}">
        <w:r w:rsidRPr="00A110EB">
          <w:rPr>
            <w:rFonts w:ascii="Times New Roman" w:hAnsi="Times New Roman" w:cs="Times New Roman"/>
            <w:color w:val="0000FF"/>
            <w:sz w:val="24"/>
            <w:szCs w:val="24"/>
          </w:rPr>
          <w:t>статьей 42.10</w:t>
        </w:r>
      </w:hyperlink>
      <w:r w:rsidRPr="00A110EB">
        <w:rPr>
          <w:rFonts w:ascii="Times New Roman" w:hAnsi="Times New Roman" w:cs="Times New Roman"/>
          <w:sz w:val="24"/>
          <w:szCs w:val="24"/>
        </w:rPr>
        <w:t xml:space="preserve"> Закона N 221-ФЗ установлен особый порядок согласования местоположения границ земельных участков при выполнении комплексных кадастровых работ.</w:t>
      </w:r>
    </w:p>
    <w:p w:rsidR="00104999" w:rsidRPr="00A110EB" w:rsidRDefault="007A2D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E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4" w:tooltip="Федеральный закон от 24.07.2007 N 221-ФЗ (ред. от 24.07.2023) &quot;О кадастровой деятельности&quot; {КонсультантПлюс}">
        <w:r w:rsidRPr="00A110EB">
          <w:rPr>
            <w:rFonts w:ascii="Times New Roman" w:hAnsi="Times New Roman" w:cs="Times New Roman"/>
            <w:color w:val="0000FF"/>
            <w:sz w:val="24"/>
            <w:szCs w:val="24"/>
          </w:rPr>
          <w:t>пункту 2 части 1 статьи 42.6</w:t>
        </w:r>
      </w:hyperlink>
      <w:r w:rsidRPr="00A110EB">
        <w:rPr>
          <w:rFonts w:ascii="Times New Roman" w:hAnsi="Times New Roman" w:cs="Times New Roman"/>
          <w:sz w:val="24"/>
          <w:szCs w:val="24"/>
        </w:rPr>
        <w:t xml:space="preserve"> Закона N 221-ФЗ в состав процедур при выполнении комплексных кадастровых работ входит согласование местоположения границ земельных участков путем проведения заседаний согласительной комиссии по этому вопросу.</w:t>
      </w:r>
    </w:p>
    <w:p w:rsidR="00104999" w:rsidRPr="00A110EB" w:rsidRDefault="0005406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5" w:tooltip="Федеральный закон от 24.07.2007 N 221-ФЗ (ред. от 24.07.2023) &quot;О кадастровой деятельности&quot; {КонсультантПлюс}">
        <w:r w:rsidR="007A2D41" w:rsidRPr="00A110EB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42.6</w:t>
        </w:r>
      </w:hyperlink>
      <w:r w:rsidR="007A2D41" w:rsidRPr="00A110EB">
        <w:rPr>
          <w:rFonts w:ascii="Times New Roman" w:hAnsi="Times New Roman" w:cs="Times New Roman"/>
          <w:sz w:val="24"/>
          <w:szCs w:val="24"/>
        </w:rPr>
        <w:t xml:space="preserve"> Закона N 221-ФЗ установлено, что к полномочиям согласительной комиссии по вопросу согласования местоположения границ земельных участков, в отношении которых выполняются комплексные кадастровые работы, относятся в том числе рассмотрение возражений заинтересованных лиц, указанных в </w:t>
      </w:r>
      <w:hyperlink r:id="rId16" w:tooltip="Федеральный закон от 24.07.2007 N 221-ФЗ (ред. от 24.07.2023) &quot;О кадастровой деятельности&quot; {КонсультантПлюс}">
        <w:r w:rsidR="007A2D41" w:rsidRPr="00A110EB">
          <w:rPr>
            <w:rFonts w:ascii="Times New Roman" w:hAnsi="Times New Roman" w:cs="Times New Roman"/>
            <w:color w:val="0000FF"/>
            <w:sz w:val="24"/>
            <w:szCs w:val="24"/>
          </w:rPr>
          <w:t>части 3 статьи 39</w:t>
        </w:r>
      </w:hyperlink>
      <w:r w:rsidR="007A2D41" w:rsidRPr="00A110EB">
        <w:rPr>
          <w:rFonts w:ascii="Times New Roman" w:hAnsi="Times New Roman" w:cs="Times New Roman"/>
          <w:sz w:val="24"/>
          <w:szCs w:val="24"/>
        </w:rPr>
        <w:t xml:space="preserve"> Закона N 221-ФЗ, относительно местоположения границ земельных участков.</w:t>
      </w:r>
    </w:p>
    <w:p w:rsidR="00104999" w:rsidRPr="00A110EB" w:rsidRDefault="007A2D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EB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Установленный </w:t>
      </w:r>
      <w:hyperlink r:id="rId17" w:tooltip="Федеральный закон от 24.07.2007 N 221-ФЗ (ред. от 24.07.2023) &quot;О кадастровой деятельности&quot; {КонсультантПлюс}">
        <w:r w:rsidRPr="00A110EB">
          <w:rPr>
            <w:rFonts w:ascii="Times New Roman" w:hAnsi="Times New Roman" w:cs="Times New Roman"/>
            <w:color w:val="0000FF"/>
            <w:sz w:val="24"/>
            <w:szCs w:val="24"/>
          </w:rPr>
          <w:t>частью 3 статьи 39</w:t>
        </w:r>
      </w:hyperlink>
      <w:r w:rsidRPr="00A110EB">
        <w:rPr>
          <w:rFonts w:ascii="Times New Roman" w:hAnsi="Times New Roman" w:cs="Times New Roman"/>
          <w:sz w:val="24"/>
          <w:szCs w:val="24"/>
        </w:rPr>
        <w:t xml:space="preserve"> Закона N 221-ФЗ перечень заинтересованных лиц, с которыми осуществляется согласование местоположения границ земельных участков, является исчерпывающим. При этом в данном перечне заинтересованных лиц отсутствует указание на необходимость согласования местоположения границ земельного участка с залогодержателем.</w:t>
      </w:r>
    </w:p>
    <w:p w:rsidR="00104999" w:rsidRPr="00A110EB" w:rsidRDefault="007A2D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E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8" w:tooltip="Федеральный закон от 24.07.2007 N 221-ФЗ (ред. от 24.07.2023) &quot;О кадастровой деятельности&quot; {КонсультантПлюс}">
        <w:r w:rsidRPr="00A110EB">
          <w:rPr>
            <w:rFonts w:ascii="Times New Roman" w:hAnsi="Times New Roman" w:cs="Times New Roman"/>
            <w:color w:val="0000FF"/>
            <w:sz w:val="24"/>
            <w:szCs w:val="24"/>
          </w:rPr>
          <w:t>частью 11 статьи 42.10</w:t>
        </w:r>
      </w:hyperlink>
      <w:r w:rsidRPr="00A110EB">
        <w:rPr>
          <w:rFonts w:ascii="Times New Roman" w:hAnsi="Times New Roman" w:cs="Times New Roman"/>
          <w:sz w:val="24"/>
          <w:szCs w:val="24"/>
        </w:rPr>
        <w:t xml:space="preserve"> Закона N 221-ФЗ согласительная комиссия обеспечивает ознакомление любых лиц с проектом карты-плана территории, в том числе в форме документа на бумажном носителе, в соответствии с регламентом работы согласительной комиссии.</w:t>
      </w:r>
    </w:p>
    <w:p w:rsidR="00104999" w:rsidRPr="00A110EB" w:rsidRDefault="007A2D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EB">
        <w:rPr>
          <w:rFonts w:ascii="Times New Roman" w:hAnsi="Times New Roman" w:cs="Times New Roman"/>
          <w:sz w:val="24"/>
          <w:szCs w:val="24"/>
        </w:rPr>
        <w:t xml:space="preserve">Таким образом, принимая во внимание </w:t>
      </w:r>
      <w:hyperlink r:id="rId19" w:tooltip="&quot;Гражданский кодекс Российской Федерации (часть первая)&quot; от 30.11.1994 N 51-ФЗ (ред. от 24.07.2023) (с изм. и доп., вступ. в силу с 01.10.2023) {КонсультантПлюс}">
        <w:r w:rsidRPr="00A110EB">
          <w:rPr>
            <w:rFonts w:ascii="Times New Roman" w:hAnsi="Times New Roman" w:cs="Times New Roman"/>
            <w:color w:val="0000FF"/>
            <w:sz w:val="24"/>
            <w:szCs w:val="24"/>
          </w:rPr>
          <w:t>статью 343</w:t>
        </w:r>
      </w:hyperlink>
      <w:r w:rsidRPr="00A110EB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tooltip="&quot;Гражданский кодекс Российской Федерации (часть первая)&quot; от 30.11.1994 N 51-ФЗ (ред. от 24.07.2023) (с изм. и доп., вступ. в силу с 01.10.2023) {КонсультантПлюс}">
        <w:r w:rsidRPr="00A110EB">
          <w:rPr>
            <w:rFonts w:ascii="Times New Roman" w:hAnsi="Times New Roman" w:cs="Times New Roman"/>
            <w:color w:val="0000FF"/>
            <w:sz w:val="24"/>
            <w:szCs w:val="24"/>
          </w:rPr>
          <w:t>пункт 1 статьи 334</w:t>
        </w:r>
      </w:hyperlink>
      <w:r w:rsidRPr="00A110EB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21" w:tooltip="Федеральный закон от 16.07.1998 N 102-ФЗ (ред. от 20.10.2022) &quot;Об ипотеке (залоге недвижимости)&quot; {КонсультантПлюс}">
        <w:r w:rsidRPr="00A110EB">
          <w:rPr>
            <w:rFonts w:ascii="Times New Roman" w:hAnsi="Times New Roman" w:cs="Times New Roman"/>
            <w:color w:val="0000FF"/>
            <w:sz w:val="24"/>
            <w:szCs w:val="24"/>
          </w:rPr>
          <w:t>главу V</w:t>
        </w:r>
      </w:hyperlink>
      <w:r w:rsidRPr="00A110EB">
        <w:rPr>
          <w:rFonts w:ascii="Times New Roman" w:hAnsi="Times New Roman" w:cs="Times New Roman"/>
          <w:sz w:val="24"/>
          <w:szCs w:val="24"/>
        </w:rPr>
        <w:t xml:space="preserve"> Федерального закона от 16.07.1998 N 102-ФЗ "Об ипотеке (залоге недвижимости)" при уточнении местоположения границ земельных участков, являющихся объектами комплексных кадастровых работ и находящихся в залоге, полагаем целесообразным обеспечить ознакомление залогодержателей с проектом карты-плана территории. Вместе с тем, учитывая </w:t>
      </w:r>
      <w:hyperlink r:id="rId22" w:tooltip="Федеральный закон от 24.07.2007 N 221-ФЗ (ред. от 24.07.2023) &quot;О кадастровой деятельности&quot; {КонсультантПлюс}">
        <w:r w:rsidRPr="00A110EB">
          <w:rPr>
            <w:rFonts w:ascii="Times New Roman" w:hAnsi="Times New Roman" w:cs="Times New Roman"/>
            <w:color w:val="0000FF"/>
            <w:sz w:val="24"/>
            <w:szCs w:val="24"/>
          </w:rPr>
          <w:t>часть 14 статьи 42.10</w:t>
        </w:r>
      </w:hyperlink>
      <w:r w:rsidRPr="00A110EB">
        <w:rPr>
          <w:rFonts w:ascii="Times New Roman" w:hAnsi="Times New Roman" w:cs="Times New Roman"/>
          <w:sz w:val="24"/>
          <w:szCs w:val="24"/>
        </w:rPr>
        <w:t xml:space="preserve"> Закона N 221-ФЗ, возражения относительно местоположения границ земельного участка, указанного в </w:t>
      </w:r>
      <w:hyperlink r:id="rId23" w:tooltip="Федеральный закон от 24.07.2007 N 221-ФЗ (ред. от 24.07.2023) &quot;О кадастровой деятельности&quot; {КонсультантПлюс}">
        <w:r w:rsidRPr="00A110EB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A110E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" w:tooltip="Федеральный закон от 24.07.2007 N 221-ФЗ (ред. от 24.07.2023) &quot;О кадастровой деятельности&quot; {КонсультантПлюс}">
        <w:r w:rsidRPr="00A110EB">
          <w:rPr>
            <w:rFonts w:ascii="Times New Roman" w:hAnsi="Times New Roman" w:cs="Times New Roman"/>
            <w:color w:val="0000FF"/>
            <w:sz w:val="24"/>
            <w:szCs w:val="24"/>
          </w:rPr>
          <w:t>2 части 1 статьи 42.1</w:t>
        </w:r>
      </w:hyperlink>
      <w:r w:rsidRPr="00A110EB">
        <w:rPr>
          <w:rFonts w:ascii="Times New Roman" w:hAnsi="Times New Roman" w:cs="Times New Roman"/>
          <w:sz w:val="24"/>
          <w:szCs w:val="24"/>
        </w:rPr>
        <w:t xml:space="preserve"> Закона N 221-ФЗ, представляются в согласительную комиссию заинтересованными лицами, указанными в </w:t>
      </w:r>
      <w:hyperlink r:id="rId25" w:tooltip="Федеральный закон от 24.07.2007 N 221-ФЗ (ред. от 24.07.2023) &quot;О кадастровой деятельности&quot; {КонсультантПлюс}">
        <w:r w:rsidRPr="00A110EB">
          <w:rPr>
            <w:rFonts w:ascii="Times New Roman" w:hAnsi="Times New Roman" w:cs="Times New Roman"/>
            <w:color w:val="0000FF"/>
            <w:sz w:val="24"/>
            <w:szCs w:val="24"/>
          </w:rPr>
          <w:t>части 3 статьи 39</w:t>
        </w:r>
      </w:hyperlink>
      <w:r w:rsidRPr="00A110EB">
        <w:rPr>
          <w:rFonts w:ascii="Times New Roman" w:hAnsi="Times New Roman" w:cs="Times New Roman"/>
          <w:sz w:val="24"/>
          <w:szCs w:val="24"/>
        </w:rPr>
        <w:t xml:space="preserve"> Закона N 221-ФЗ.</w:t>
      </w:r>
    </w:p>
    <w:p w:rsidR="00104999" w:rsidRPr="00A110EB" w:rsidRDefault="001049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A0A" w:rsidRPr="001A2A0A" w:rsidRDefault="001A2A0A" w:rsidP="001A2A0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A2A0A">
        <w:rPr>
          <w:rFonts w:ascii="Times New Roman" w:hAnsi="Times New Roman" w:cs="Times New Roman"/>
          <w:sz w:val="24"/>
          <w:szCs w:val="24"/>
        </w:rPr>
        <w:t>Т.А.ГРОМОВА</w:t>
      </w:r>
    </w:p>
    <w:bookmarkEnd w:id="0"/>
    <w:p w:rsidR="00104999" w:rsidRPr="00A110EB" w:rsidRDefault="001049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999" w:rsidRPr="00A110EB" w:rsidRDefault="001049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104999" w:rsidRPr="00A110EB">
      <w:headerReference w:type="defaul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061" w:rsidRDefault="00054061">
      <w:r>
        <w:separator/>
      </w:r>
    </w:p>
  </w:endnote>
  <w:endnote w:type="continuationSeparator" w:id="0">
    <w:p w:rsidR="00054061" w:rsidRDefault="0005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061" w:rsidRDefault="00054061">
      <w:r>
        <w:separator/>
      </w:r>
    </w:p>
  </w:footnote>
  <w:footnote w:type="continuationSeparator" w:id="0">
    <w:p w:rsidR="00054061" w:rsidRDefault="00054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51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12"/>
      <w:gridCol w:w="4780"/>
    </w:tblGrid>
    <w:tr w:rsidR="00104999" w:rsidTr="00977DB9">
      <w:trPr>
        <w:trHeight w:hRule="exact" w:val="349"/>
      </w:trPr>
      <w:tc>
        <w:tcPr>
          <w:tcW w:w="2700" w:type="pct"/>
          <w:vAlign w:val="center"/>
        </w:tcPr>
        <w:p w:rsidR="00104999" w:rsidRDefault="00104999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104999" w:rsidRDefault="00104999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104999" w:rsidRDefault="00104999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4999"/>
    <w:rsid w:val="00054061"/>
    <w:rsid w:val="00104999"/>
    <w:rsid w:val="001A2A0A"/>
    <w:rsid w:val="007A2D41"/>
    <w:rsid w:val="008571BB"/>
    <w:rsid w:val="00977DB9"/>
    <w:rsid w:val="00A1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51B5F7-C5E9-4B49-9B57-F65A6961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77D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7DB9"/>
  </w:style>
  <w:style w:type="paragraph" w:styleId="a5">
    <w:name w:val="footer"/>
    <w:basedOn w:val="a"/>
    <w:link w:val="a6"/>
    <w:uiPriority w:val="99"/>
    <w:unhideWhenUsed/>
    <w:rsid w:val="00977D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7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2A04EB76A08BB5468960F99647F929FE763B049344038214D964DFAFE8042B8CD68E33018C3A1722D158E1166E7154C1C6CD553Be9JEO" TargetMode="External"/><Relationship Id="rId13" Type="http://schemas.openxmlformats.org/officeDocument/2006/relationships/hyperlink" Target="consultantplus://offline/ref=BA2A04EB76A08BB5468960F99647F929FE763B049140038214D964DFAFE8042B8CD68E35068F3A1722D158E1166E7154C1C6CD553Be9JEO" TargetMode="External"/><Relationship Id="rId18" Type="http://schemas.openxmlformats.org/officeDocument/2006/relationships/hyperlink" Target="consultantplus://offline/ref=BA2A04EB76A08BB5468960F99647F929FE763B049140038214D964DFAFE8042B8CD68E35048B3A1722D158E1166E7154C1C6CD553Be9JEO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A2A04EB76A08BB5468960F99647F929FE7130079347038214D964DFAFE8042B8CD68E30028D3340779E59BD503E6257C6C6CE57279F45E3eDJ5O" TargetMode="External"/><Relationship Id="rId7" Type="http://schemas.openxmlformats.org/officeDocument/2006/relationships/hyperlink" Target="consultantplus://offline/ref=BA2A04EB76A08BB5468960F99647F929FE763B049140038214D964DFAFE8042B8CD68E3207883A1722D158E1166E7154C1C6CD553Be9JEO" TargetMode="External"/><Relationship Id="rId12" Type="http://schemas.openxmlformats.org/officeDocument/2006/relationships/hyperlink" Target="consultantplus://offline/ref=BA2A04EB76A08BB5468960F99647F929FE763B049244038214D964DFAFE8042B8CD68E33018F324827C449B919696A4BC2DAD157399Fe4J6O" TargetMode="External"/><Relationship Id="rId17" Type="http://schemas.openxmlformats.org/officeDocument/2006/relationships/hyperlink" Target="consultantplus://offline/ref=BA2A04EB76A08BB5468960F99647F929FE763B049140038214D964DFAFE8042B8CD68E30028D3245749E59BD503E6257C6C6CE57279F45E3eDJ5O" TargetMode="External"/><Relationship Id="rId25" Type="http://schemas.openxmlformats.org/officeDocument/2006/relationships/hyperlink" Target="consultantplus://offline/ref=BA2A04EB76A08BB5468960F99647F929FE763B049140038214D964DFAFE8042B8CD68E30028D3245749E59BD503E6257C6C6CE57279F45E3eDJ5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A2A04EB76A08BB5468960F99647F929FE763B049140038214D964DFAFE8042B8CD68E30028D3245749E59BD503E6257C6C6CE57279F45E3eDJ5O" TargetMode="External"/><Relationship Id="rId20" Type="http://schemas.openxmlformats.org/officeDocument/2006/relationships/hyperlink" Target="consultantplus://offline/ref=BA2A04EB76A08BB5468960F99647F929FE763B0A9D41038214D964DFAFE8042B8CD68E36008D3A1722D158E1166E7154C1C6CD553Be9J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2A04EB76A08BB5468960F99647F929FE763B049140038214D964DFAFE8042B9ED6D63C00882F42718B0FEC16e6J8O" TargetMode="External"/><Relationship Id="rId11" Type="http://schemas.openxmlformats.org/officeDocument/2006/relationships/hyperlink" Target="consultantplus://offline/ref=BA2A04EB76A08BB5468960F99647F929FE763B049244038214D964DFAFE8042B8CD68E300088354827C449B919696A4BC2DAD157399Fe4J6O" TargetMode="External"/><Relationship Id="rId24" Type="http://schemas.openxmlformats.org/officeDocument/2006/relationships/hyperlink" Target="consultantplus://offline/ref=BA2A04EB76A08BB5468960F99647F929FE763B049140038214D964DFAFE8042B8CD68E380B8D3A1722D158E1166E7154C1C6CD553Be9JEO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A2A04EB76A08BB5468960F99647F929FE763B049140038214D964DFAFE8042B8CD68E30028B364827C449B919696A4BC2DAD157399Fe4J6O" TargetMode="External"/><Relationship Id="rId23" Type="http://schemas.openxmlformats.org/officeDocument/2006/relationships/hyperlink" Target="consultantplus://offline/ref=BA2A04EB76A08BB5468960F99647F929FE763B049140038214D964DFAFE8042B8CD68E38018A3A1722D158E1166E7154C1C6CD553Be9JEO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A2A04EB76A08BB5468960F99647F929FE763B049344038214D964DFAFE8042B8CD68E33018E3A1722D158E1166E7154C1C6CD553Be9JEO" TargetMode="External"/><Relationship Id="rId19" Type="http://schemas.openxmlformats.org/officeDocument/2006/relationships/hyperlink" Target="consultantplus://offline/ref=BA2A04EB76A08BB5468960F99647F929FE763B0A9D41038214D964DFAFE8042B8CD68E39038B3A1722D158E1166E7154C1C6CD553Be9JE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A2A04EB76A08BB5468960F99647F929FE763B049344038214D964DFAFE8042B8CD68E36008C3A1722D158E1166E7154C1C6CD553Be9JEO" TargetMode="External"/><Relationship Id="rId14" Type="http://schemas.openxmlformats.org/officeDocument/2006/relationships/hyperlink" Target="consultantplus://offline/ref=BA2A04EB76A08BB5468960F99647F929FE763B049140038214D964DFAFE8042B8CD68E320B8B3A1722D158E1166E7154C1C6CD553Be9JEO" TargetMode="External"/><Relationship Id="rId22" Type="http://schemas.openxmlformats.org/officeDocument/2006/relationships/hyperlink" Target="consultantplus://offline/ref=BA2A04EB76A08BB5468960F99647F929FE763B049140038214D964DFAFE8042B8CD68E30028E304827C449B919696A4BC2DAD157399Fe4J6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1555</Words>
  <Characters>8864</Characters>
  <Application>Microsoft Office Word</Application>
  <DocSecurity>0</DocSecurity>
  <Lines>73</Lines>
  <Paragraphs>20</Paragraphs>
  <ScaleCrop>false</ScaleCrop>
  <Company>КонсультантПлюс Версия 4023.00.09</Company>
  <LinksUpToDate>false</LinksUpToDate>
  <CharactersWithSpaces>10399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Росреестра от 08.12.2022 N 18-10822-ТГ/22
&lt;О проведении комплексных кадастровых работ в отношении объектов недвижимости, обремененных залогом&gt;</dc:title>
  <cp:lastModifiedBy>Тремасова Елена Геннадьевна</cp:lastModifiedBy>
  <cp:revision>6</cp:revision>
  <dcterms:created xsi:type="dcterms:W3CDTF">2023-12-25T14:09:00Z</dcterms:created>
  <dcterms:modified xsi:type="dcterms:W3CDTF">2023-12-26T06:38:00Z</dcterms:modified>
</cp:coreProperties>
</file>